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708" w:rsidRPr="00972708" w:rsidRDefault="00972708" w:rsidP="00972708">
      <w:pPr>
        <w:pBdr>
          <w:bottom w:val="single" w:sz="4" w:space="1" w:color="auto"/>
        </w:pBdr>
        <w:spacing w:after="0"/>
        <w:jc w:val="center"/>
        <w:rPr>
          <w:rFonts w:ascii="Times New Roman" w:hAnsi="Times New Roman" w:cs="Times New Roman"/>
          <w:b/>
          <w:sz w:val="28"/>
          <w:szCs w:val="28"/>
          <w:lang w:val="en-US"/>
        </w:rPr>
      </w:pPr>
      <w:r w:rsidRPr="00972708">
        <w:rPr>
          <w:rFonts w:ascii="Times New Roman" w:hAnsi="Times New Roman" w:cs="Times New Roman"/>
          <w:b/>
          <w:sz w:val="28"/>
          <w:szCs w:val="28"/>
          <w:lang w:val="en-US"/>
        </w:rPr>
        <w:t>MAKTABGACHA YOSH BOLALARGA CHET TILINI O’RGATISHDA O’YIN METODLARINING O’RNI</w:t>
      </w:r>
    </w:p>
    <w:p w:rsidR="00972708" w:rsidRPr="00972708" w:rsidRDefault="00972708" w:rsidP="00972708">
      <w:pPr>
        <w:spacing w:after="0"/>
        <w:ind w:firstLine="709"/>
        <w:jc w:val="both"/>
        <w:rPr>
          <w:rFonts w:ascii="Times New Roman" w:hAnsi="Times New Roman" w:cs="Times New Roman"/>
          <w:b/>
          <w:bCs/>
          <w:sz w:val="28"/>
          <w:szCs w:val="28"/>
          <w:lang w:val="en-US"/>
        </w:rPr>
      </w:pPr>
    </w:p>
    <w:p w:rsidR="00972708" w:rsidRPr="00972708" w:rsidRDefault="00972708" w:rsidP="00972708">
      <w:pPr>
        <w:spacing w:after="0"/>
        <w:ind w:firstLine="709"/>
        <w:jc w:val="right"/>
        <w:rPr>
          <w:rFonts w:ascii="Times New Roman" w:hAnsi="Times New Roman" w:cs="Times New Roman"/>
          <w:b/>
          <w:i/>
          <w:iCs/>
          <w:sz w:val="28"/>
          <w:szCs w:val="28"/>
          <w:lang w:val="en-US"/>
        </w:rPr>
      </w:pPr>
      <w:r w:rsidRPr="00972708">
        <w:rPr>
          <w:rFonts w:ascii="Times New Roman" w:hAnsi="Times New Roman" w:cs="Times New Roman"/>
          <w:b/>
          <w:i/>
          <w:iCs/>
          <w:sz w:val="28"/>
          <w:szCs w:val="28"/>
          <w:lang w:val="en-US"/>
        </w:rPr>
        <w:t>Matqosimova Mohira Erkinbek qizi</w:t>
      </w:r>
    </w:p>
    <w:p w:rsidR="00972708" w:rsidRPr="00972708" w:rsidRDefault="00972708" w:rsidP="00972708">
      <w:pPr>
        <w:spacing w:after="0"/>
        <w:ind w:firstLine="709"/>
        <w:jc w:val="right"/>
        <w:rPr>
          <w:rFonts w:ascii="Times New Roman" w:hAnsi="Times New Roman" w:cs="Times New Roman"/>
          <w:i/>
          <w:sz w:val="28"/>
          <w:szCs w:val="28"/>
          <w:lang w:val="en-US"/>
        </w:rPr>
      </w:pPr>
      <w:r w:rsidRPr="00972708">
        <w:rPr>
          <w:rFonts w:ascii="Times New Roman" w:hAnsi="Times New Roman" w:cs="Times New Roman"/>
          <w:i/>
          <w:sz w:val="28"/>
          <w:szCs w:val="28"/>
          <w:lang w:val="en-US"/>
        </w:rPr>
        <w:t>ADCHTI,Nemis tili nazariyasi va amaliyoti</w:t>
      </w:r>
    </w:p>
    <w:p w:rsidR="00972708" w:rsidRPr="00972708" w:rsidRDefault="00972708" w:rsidP="00972708">
      <w:pPr>
        <w:spacing w:after="0"/>
        <w:ind w:firstLine="709"/>
        <w:jc w:val="right"/>
        <w:rPr>
          <w:rFonts w:ascii="Times New Roman" w:hAnsi="Times New Roman" w:cs="Times New Roman"/>
          <w:i/>
          <w:sz w:val="28"/>
          <w:szCs w:val="28"/>
          <w:lang w:val="en-US"/>
        </w:rPr>
      </w:pPr>
      <w:r w:rsidRPr="00972708">
        <w:rPr>
          <w:rFonts w:ascii="Times New Roman" w:hAnsi="Times New Roman" w:cs="Times New Roman"/>
          <w:i/>
          <w:sz w:val="28"/>
          <w:szCs w:val="28"/>
          <w:lang w:val="en-US"/>
        </w:rPr>
        <w:t>Kafedrasi o’qituvchisi</w:t>
      </w:r>
    </w:p>
    <w:p w:rsidR="00972708" w:rsidRPr="00972708" w:rsidRDefault="004846E2" w:rsidP="00972708">
      <w:pPr>
        <w:spacing w:after="0"/>
        <w:ind w:firstLine="709"/>
        <w:jc w:val="right"/>
        <w:rPr>
          <w:rFonts w:ascii="Times New Roman" w:hAnsi="Times New Roman" w:cs="Times New Roman"/>
          <w:i/>
          <w:sz w:val="28"/>
          <w:szCs w:val="28"/>
          <w:lang w:val="en-US"/>
        </w:rPr>
      </w:pPr>
      <w:hyperlink r:id="rId7" w:history="1">
        <w:r w:rsidR="00972708" w:rsidRPr="00972708">
          <w:rPr>
            <w:rStyle w:val="a9"/>
            <w:rFonts w:ascii="Times New Roman" w:hAnsi="Times New Roman" w:cs="Times New Roman"/>
            <w:b/>
            <w:bCs/>
            <w:i/>
            <w:sz w:val="28"/>
            <w:szCs w:val="28"/>
            <w:lang w:val="en-US"/>
          </w:rPr>
          <w:t>Mohiragina@gmail.com</w:t>
        </w:r>
      </w:hyperlink>
    </w:p>
    <w:p w:rsidR="00972708" w:rsidRPr="00972708" w:rsidRDefault="00972708" w:rsidP="00972708">
      <w:pPr>
        <w:spacing w:after="0"/>
        <w:ind w:firstLine="709"/>
        <w:jc w:val="right"/>
        <w:rPr>
          <w:rFonts w:ascii="Times New Roman" w:hAnsi="Times New Roman" w:cs="Times New Roman"/>
          <w:b/>
          <w:i/>
          <w:iCs/>
          <w:sz w:val="28"/>
          <w:szCs w:val="28"/>
          <w:lang w:val="en-US"/>
        </w:rPr>
      </w:pPr>
      <w:bookmarkStart w:id="0" w:name="_GoBack"/>
      <w:bookmarkEnd w:id="0"/>
      <w:r w:rsidRPr="00972708">
        <w:rPr>
          <w:rFonts w:ascii="Times New Roman" w:hAnsi="Times New Roman" w:cs="Times New Roman"/>
          <w:b/>
          <w:i/>
          <w:iCs/>
          <w:sz w:val="28"/>
          <w:szCs w:val="28"/>
          <w:lang w:val="en-US"/>
        </w:rPr>
        <w:t>Muhammadiyeva Dilso’z Qobiljon qizi</w:t>
      </w:r>
    </w:p>
    <w:p w:rsidR="00972708" w:rsidRPr="00972708" w:rsidRDefault="00972708" w:rsidP="00972708">
      <w:pPr>
        <w:spacing w:after="0"/>
        <w:ind w:firstLine="709"/>
        <w:jc w:val="right"/>
        <w:rPr>
          <w:rFonts w:ascii="Times New Roman" w:hAnsi="Times New Roman" w:cs="Times New Roman"/>
          <w:i/>
          <w:sz w:val="28"/>
          <w:szCs w:val="28"/>
          <w:lang w:val="en-US"/>
        </w:rPr>
      </w:pPr>
      <w:r w:rsidRPr="00972708">
        <w:rPr>
          <w:rFonts w:ascii="Times New Roman" w:hAnsi="Times New Roman" w:cs="Times New Roman"/>
          <w:i/>
          <w:sz w:val="28"/>
          <w:szCs w:val="28"/>
          <w:lang w:val="en-US"/>
        </w:rPr>
        <w:t>ADCHTI,Ingliz filalogiyasi o’qitish</w:t>
      </w:r>
    </w:p>
    <w:p w:rsidR="00972708" w:rsidRPr="00972708" w:rsidRDefault="00972708" w:rsidP="00972708">
      <w:pPr>
        <w:spacing w:after="0"/>
        <w:ind w:firstLine="709"/>
        <w:jc w:val="right"/>
        <w:rPr>
          <w:rFonts w:ascii="Times New Roman" w:hAnsi="Times New Roman" w:cs="Times New Roman"/>
          <w:i/>
          <w:sz w:val="28"/>
          <w:szCs w:val="28"/>
          <w:lang w:val="en-US"/>
        </w:rPr>
      </w:pPr>
      <w:r w:rsidRPr="00972708">
        <w:rPr>
          <w:rFonts w:ascii="Times New Roman" w:hAnsi="Times New Roman" w:cs="Times New Roman"/>
          <w:i/>
          <w:sz w:val="28"/>
          <w:szCs w:val="28"/>
          <w:lang w:val="en-US"/>
        </w:rPr>
        <w:t xml:space="preserve"> metodikasi,Tarjimashunoslik fakulteti talabasi</w:t>
      </w:r>
    </w:p>
    <w:p w:rsidR="00972708" w:rsidRPr="00972708" w:rsidRDefault="00972708" w:rsidP="00972708">
      <w:pPr>
        <w:spacing w:after="0"/>
        <w:ind w:firstLine="709"/>
        <w:jc w:val="right"/>
        <w:rPr>
          <w:rFonts w:ascii="Times New Roman" w:hAnsi="Times New Roman" w:cs="Times New Roman"/>
          <w:i/>
          <w:sz w:val="28"/>
          <w:szCs w:val="28"/>
          <w:lang w:val="en-US"/>
        </w:rPr>
      </w:pPr>
      <w:r w:rsidRPr="00972708">
        <w:rPr>
          <w:rFonts w:ascii="Times New Roman" w:hAnsi="Times New Roman" w:cs="Times New Roman"/>
          <w:i/>
          <w:sz w:val="28"/>
          <w:szCs w:val="28"/>
          <w:lang w:val="en-US"/>
        </w:rPr>
        <w:t>dilsoz1304muhammadiyeva@gmail.com</w:t>
      </w:r>
    </w:p>
    <w:p w:rsidR="00972708" w:rsidRPr="00972708" w:rsidRDefault="00972708" w:rsidP="00972708">
      <w:pPr>
        <w:spacing w:after="0"/>
        <w:ind w:firstLine="709"/>
        <w:jc w:val="both"/>
        <w:rPr>
          <w:rFonts w:ascii="Times New Roman" w:hAnsi="Times New Roman" w:cs="Times New Roman"/>
          <w:b/>
          <w:bCs/>
          <w:sz w:val="28"/>
          <w:szCs w:val="28"/>
          <w:lang w:val="en-US"/>
        </w:rPr>
      </w:pP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b/>
          <w:bCs/>
          <w:sz w:val="28"/>
          <w:szCs w:val="28"/>
          <w:lang w:val="en-US"/>
        </w:rPr>
        <w:t>Annotatsiya:</w:t>
      </w:r>
      <w:r w:rsidRPr="00972708">
        <w:rPr>
          <w:rFonts w:ascii="Times New Roman" w:hAnsi="Times New Roman" w:cs="Times New Roman"/>
          <w:sz w:val="28"/>
          <w:szCs w:val="28"/>
          <w:lang w:val="en-US"/>
        </w:rPr>
        <w:t xml:space="preserve"> Ushbu maqolada maktabgacha yoshdagi bolalarga  til o’rganishni qanchalik muhim va ahamiyati yoritilgan.O’yin orqali bolalarda chet tiliga bo’lgan qiziqishni qanday uyg;otish haqida bo’ladi.Shuningdek maqolada o’yin metodlarining afzalliklari va ularning til o’rgatishdagi ijobiy ta’siri tahlil qilingan.</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b/>
          <w:bCs/>
          <w:sz w:val="28"/>
          <w:szCs w:val="28"/>
          <w:lang w:val="en-US"/>
        </w:rPr>
        <w:t>Kalit so’zlar</w:t>
      </w:r>
      <w:r w:rsidRPr="00972708">
        <w:rPr>
          <w:rFonts w:ascii="Times New Roman" w:hAnsi="Times New Roman" w:cs="Times New Roman"/>
          <w:sz w:val="28"/>
          <w:szCs w:val="28"/>
          <w:lang w:val="en-US"/>
        </w:rPr>
        <w:t>:Maktabgacha ta’lim,chet tili,o’yin metodlari,bolalar,til o’rganish,ta’lim samaradorligi,ilg’or metodlar.</w:t>
      </w:r>
    </w:p>
    <w:p w:rsidR="00972708" w:rsidRDefault="00972708" w:rsidP="00972708">
      <w:pPr>
        <w:spacing w:after="0"/>
        <w:jc w:val="both"/>
        <w:rPr>
          <w:rFonts w:ascii="Times New Roman" w:hAnsi="Times New Roman" w:cs="Times New Roman"/>
          <w:sz w:val="28"/>
          <w:szCs w:val="28"/>
          <w:lang w:val="en-US"/>
        </w:rPr>
      </w:pP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 xml:space="preserve">Til o’rganish kishilik jamiyatida bag’oyat muhim sohalardan hisolanadi.Muloqot vositasi bo’lmish tilni tabiiy muhitda oilada,jamiyatda,jamoatchilik orasida yoki uyushgan holda darsda amaliy o’rganish,egallash mumkin.Bugungi globallashuv davrida chet tilini erta yoshdan o’rganish nihoyatda muhim bo’lib bormoqda.Ayniqsa,maktabgacha yoshdagi bolalarda til o’rganishga qiziqish kuchli bo’ladi va ular yangi tilni o’ranishda tabiiy qobilyatiga ega bo’ldilar.Asrlar osha minglab pedagoglar taklif etgan qoidalar va qarashlar didaktik ta’limiy prinsiplar maqomida umumlashtirildi va ilmiy asoslandi.O’qitish tajribasidan kelib chiqadigan va turli davrlar sinovidan muaffaqiyatli o’tgan didaktik prinsiplar tizmasi yaratildi. Maktabgacha yoshdagi bolalarda chet tiliga nisbatan ijobiy psixologik munosabatni yaratish kerak va bunday ijobiy mativatsiyani yaratish usuli o‘yin hisoblanadi . Chet tili mashg‘ulotlarini o’tkazishning o’yin shakli til ko’nikmalarini va nutq qobiliyatlarini o’zlashtirish uchun qulay sharoit yaratadi .O’yin faoliyatidagi bolalarning o‘z imkoniyatlariga ishonch ortadi va chet tilida nutq uchun turtki bo‘ladi.Chet tilini o‘qitish o’yin faoliyati ta’lim faoliyati bilan chambarchas bog’liqdir.Maktabgacha ta’lim yoshdagi bolalarga chet tilini o‘qilishda quyidagi òyinlarni tavsiya qilishimiz mumkin. </w:t>
      </w:r>
    </w:p>
    <w:p w:rsidR="00972708" w:rsidRPr="00972708" w:rsidRDefault="00972708" w:rsidP="00972708">
      <w:pPr>
        <w:spacing w:after="0"/>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1.Rolli o‘yinlar 2. Raqobatlashib o‘yinlar.</w:t>
      </w:r>
    </w:p>
    <w:p w:rsidR="00972708" w:rsidRPr="00972708" w:rsidRDefault="00972708" w:rsidP="00972708">
      <w:pPr>
        <w:spacing w:after="0"/>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3. Musiqaviy o‘yinlar. 4. Ijodiy o‘yinlar.</w:t>
      </w:r>
    </w:p>
    <w:p w:rsidR="00972708" w:rsidRPr="00972708" w:rsidRDefault="00972708" w:rsidP="00972708">
      <w:pPr>
        <w:spacing w:after="0"/>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lastRenderedPageBreak/>
        <w:t xml:space="preserve">   </w:t>
      </w:r>
      <w:r>
        <w:rPr>
          <w:rFonts w:ascii="Times New Roman" w:hAnsi="Times New Roman" w:cs="Times New Roman"/>
          <w:sz w:val="28"/>
          <w:szCs w:val="28"/>
          <w:lang w:val="en-US"/>
        </w:rPr>
        <w:tab/>
      </w:r>
      <w:r w:rsidRPr="00972708">
        <w:rPr>
          <w:rFonts w:ascii="Times New Roman" w:hAnsi="Times New Roman" w:cs="Times New Roman"/>
          <w:sz w:val="28"/>
          <w:szCs w:val="28"/>
          <w:lang w:val="en-US"/>
        </w:rPr>
        <w:t>Rolli oyin-bog’cha yoshidagi bolalarning yetakchi faoliyatidir.Rolli o’yin mazkur yosh davridagi bolalarning eng muhim faoliyati bo’lib,ular bunday o’yinda go’yo katta yoshdagi odamlarning barcha vazifalari va ishlarini amalda bevosita bajaradilar.Shu boisdan o’yin faoliyati uchun maxsus yaratiladigan sharoitlardan ijtimoiy muhitvoqealari,oilaviy turmush hodisalari,shaxslararo munosabatlarni umumlashtirilgan holda aks ettirishga harakat qiladilar.Bolalar kattalarning turmush tarzi,his-tuyg’u,o’zaro muomala va muloqotlarining xususiyatlarini,o’ziga va o’zgalarga,atrof-muhitga munosabatlarini yaqqol voqealik tarzida ijro etishi uchun turli o’yinchoqlardan,shuningdek,ularning vasifasini o’tovchi narsalardan ham foydalaniladi.Ammo shuni ham alohida ta’kidlash joizki,ijtimoiy va maishiy voqelikning barcha jabhalarini qamrab oladigan rolli o’yin ularda birdanidan emas,balki turmush tajribasining orttishi,tasavvur obrazlarining kengayishi natijasida vujudga keladi,mohiyati va mazmuni jihatidan oddiydan murakkabga qarab takomillashib boradi.Rolli o’yin faoliyatini vujudga keltiruvchi eng zarur omillardan biri bolada o’z xatti-harakatlarini kattalar bilan solishtirish,undan nusxa olish,aynan unga o’xshatish tuyg’usining mavjudligidir.Xuddi shu sababli kattalar va ularning xatti-harakatlari bolaning ham tashki,ham ichki ibrat namunasi bo’ladi va kattalar uning xulq-atvori,yurish-turishining ham ob’ekti,ham sub’ekti hisoblanadi  Bolaning ongida uni qurshab turgan voqealik to’g’risidagi xilma-xil o’yin faoliyatini takomillashtiradigan sharotlar tadqiq qilgan N.M Aksarning ta’kidlashicha,o’yin o’z-o’zidan vujudga kelmaydi,buning uchun kamida uchta sharoit bo’lishi lozim:</w:t>
      </w:r>
    </w:p>
    <w:p w:rsidR="00972708" w:rsidRPr="00972708" w:rsidRDefault="00972708" w:rsidP="00972708">
      <w:pPr>
        <w:spacing w:after="0"/>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972708">
        <w:rPr>
          <w:rFonts w:ascii="Times New Roman" w:hAnsi="Times New Roman" w:cs="Times New Roman"/>
          <w:sz w:val="28"/>
          <w:szCs w:val="28"/>
          <w:lang w:val="en-US"/>
        </w:rPr>
        <w:t>A)tassurotlar tarkib topishi</w:t>
      </w:r>
    </w:p>
    <w:p w:rsidR="00972708" w:rsidRPr="00972708" w:rsidRDefault="00972708" w:rsidP="00972708">
      <w:pPr>
        <w:spacing w:after="0"/>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972708">
        <w:rPr>
          <w:rFonts w:ascii="Times New Roman" w:hAnsi="Times New Roman" w:cs="Times New Roman"/>
          <w:sz w:val="28"/>
          <w:szCs w:val="28"/>
          <w:lang w:val="en-US"/>
        </w:rPr>
        <w:t>B)Har xil ko’rinishdagi o’yinchoqlar va tarbiyaviy ta’sir vositalarining muhayyoyiligi;</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V) Bolalarning kattalar bilan tez-tez muomala va muloqotga kirishuvi.Bunda kattalarning bolaga bevosita ta’sir ko’rsatish uslubi hal qiluvchi rol o’ynaydi.</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D.B. Elkonin o ‘z tadqiqotida rolli o‘yinning syujeti bilan bir qatorda, uning mazmuni ham mavjud ekanini yozadi. Uning fikricha o’yinda bola kattalar faoliyatining asosiy jihatini aniqroq aks ettirishi o‘yinning mazmunini tashkil qiladi.A.Р. Usovaning tadqiqotlarida ta’kidlanishicha, rolli o‘yin ishtirokchilarining safi yosh ulg‘ayishiga qarab, jinsiy tofovutlaiga binoan kengayib boradi:</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a) uch yoshli bolalar 2-3 tadan guruhga birlashib, 3-5 daqiqa birga o‘ynay oladilar;</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b) 4-5 yoshlilar guruhi 2-3 tadan ishtirokchidan iborat bo‘lib,ulaming hamkorlikdagi faoliyati 40-50 daqiqa davom etadi, o‘yin davomida qatnashchilar soni ham ortib boradi:</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 xml:space="preserve">v) 6-7 yoshli bolalarda rolli o‘yinni guruh yoki jamoa bo‘lib birga o‘ynash istagi vujudga keladi, natijada awal rollar taqsimlanadi, o‘yinning qoidalari va shartlari tushuntiriladi (o‘yin davomida bolalar bir-birlarining harakatini qattiq nazorat </w:t>
      </w:r>
      <w:r w:rsidRPr="00972708">
        <w:rPr>
          <w:rFonts w:ascii="Times New Roman" w:hAnsi="Times New Roman" w:cs="Times New Roman"/>
          <w:sz w:val="28"/>
          <w:szCs w:val="28"/>
          <w:lang w:val="en-US"/>
        </w:rPr>
        <w:lastRenderedPageBreak/>
        <w:t>qiladilar).Eng sodda psbcik jarayondan eng murakkab psixik jarayongacha hammasining eng muhim jihatlarini shakllantirishda o‘yinlar katta ro‘l o‘ynaydi. Bog‘cha yosh davrida harakatning o‘sishida o ‘yinning ta’siri haqida gap borganda, awalo, shuni aytish kerakki, birinchidan, o‘yinni tashkil qilishning o‘ziyoq mazkur yoshdagi bolaning harakatini o‘stirish va takomillashtirish uchun eng qulay shart-sharoitlar yaratadi.Ikkinchidan, o‘yin bola harakatiga ta’sir etishining sababi va xususiyati shuki, harakatning murakkab ko‘nikmalarini sub’ekt aynan o‘yin payti emas, balki bevosita mashg‘ulot orqali o‘zlashtiradi. Uchinchidan,o‘yinning keyinchalik takomillashuvi barcha jarayonlar uchun eng qulay shart-sharoitlami vujudga keltiradi. Shu boisdan o‘yin faoliyatiwww.ziyouz.com kutubxonasi xatti-harakatni amalga oshirish vositasidan bolaning faolligini ta’minlovchi mustaqil maqsadga aylanadi. Bolalar laboratoriya sharoitiga nisbatan o‘yinlarda ko‘proq so‘zlami eslab qolish va esga tushirish imkoniyatiga ega bo‘ladilar, bu esa ixtiyoriy xotira xususiyatini chuqurroq ochishga yordam beradi. Tajribada yig‘ilgan ma’lumotlami tahlil qilish quyidagicha xulosa chiqarish imkonini beradi:</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a) o‘yinda bola tomonidan ma’lum rol tanlash va ijro etish jarayoni bir talay axborotlami eslab qolishni talab qiladi;</w:t>
      </w:r>
    </w:p>
    <w:p w:rsidR="00972708" w:rsidRPr="00972708" w:rsidRDefault="00972708" w:rsidP="00972708">
      <w:pPr>
        <w:spacing w:after="0"/>
        <w:ind w:firstLine="709"/>
        <w:jc w:val="both"/>
        <w:rPr>
          <w:rFonts w:ascii="Times New Roman" w:hAnsi="Times New Roman" w:cs="Times New Roman"/>
          <w:sz w:val="28"/>
          <w:szCs w:val="28"/>
          <w:lang w:val="en-US"/>
        </w:rPr>
      </w:pPr>
      <w:r w:rsidRPr="00972708">
        <w:rPr>
          <w:rFonts w:ascii="Times New Roman" w:hAnsi="Times New Roman" w:cs="Times New Roman"/>
          <w:sz w:val="28"/>
          <w:szCs w:val="28"/>
          <w:lang w:val="en-US"/>
        </w:rPr>
        <w:t xml:space="preserve">b) shu boisdan personajning nutq boyligini egallash, xatti harakatini takrorlashdan iborat ongli maqsad bolada oldinroq paydo bo‘ladi va oson amalga oshadi. o‘yin faqat bilish jarayonlarini takomillashtirib qolmay, balki bolaning xulq-atvoriga ham ijobiy ta’sir ko‘rsatadi. Bog‘cha yoshidagi bolalarda o ‘z xulqini boshqarish ko’nikmalarini tarkib toptirish bilan bog‘liq psixologik muammoni o’rgangan Z.V. Manuylekoning fikricha, biror maqsadga yo‘naltirilgan mashg‘ulotga nisbatan o‘yinda xulq ko‘nikmalarini oldinroq va osonroq egallash mumkin. Ayniqsa, bu omil bog‘cha yoshi davrining xususiyati sifatida o‘zining yorqin ifodasini topadi. Katta maktab yoshidagi bolalaida o‘z xulqini o‘zi boshqarish konikmasi o ‘yin faoliyatida ham, boshqa sharoitlarda ham qariyb baravarlashadi. Ular ayrim vaziyatlarda, masalan, musobaqa paytida oldindagiga qaiaganda yuqoriroq ko‘rsatkichga ham erishishlari mumkin. Yuqoridagi mulohazalar asosida umuman aytganda, o‘yin va o‘yin faoliyati bolada o‘z hulqini boshqarish ko’nikmalarini shakllantirish uchun muhim ahamiyat kasb etadi, deyish mumkin.Bolaning aqliy o‘sishi haqida fikr yuritilganda, shuni ham aytib o‘tish kerakki, narsalami yangi nom bilan atashda yoki yangicha nomlash holatidan kelib chiqib, sub’ekt o‘yin paytida faol harakat qilishga urinadi. Chunki u moddiy narsalarga asoslangan harakat rejasidan tasavvur qilinayotgan, fikr yuritilayotgan jismlar mohiyatini aks ettiruvchi harakat rejasiga o‘tadi. Bola jismlarining moddiy shaklidan birdaniga ulaming xayoliy ko‘rinishiga o‘tishida uning uchun tayanch nuqtasi bo‘lishi kerak, vaholanki shunday tayanch nuqtasi vazifasini o‘tovchi narsalaming u aksariyatidan o‘yinda bevosita ob’ekt sifatida foydalanadi. o ‘yin faoliyatida mazkur jismlar qandaydir alomatlami aks </w:t>
      </w:r>
      <w:r w:rsidRPr="00972708">
        <w:rPr>
          <w:rFonts w:ascii="Times New Roman" w:hAnsi="Times New Roman" w:cs="Times New Roman"/>
          <w:sz w:val="28"/>
          <w:szCs w:val="28"/>
          <w:lang w:val="en-US"/>
        </w:rPr>
        <w:lastRenderedPageBreak/>
        <w:t xml:space="preserve">ettiruvchi sifatida emas, balki ana shu tayanch narsalar to‘g‘risida fikrlash uchun xizmat qiladi, shuningdek tayanch nuqtasi harakatning yaqqol narsa bilan bog‘Uq o‘yin harakatlarining takomillashuvi harakat shakli xususiyati, bosqichi kabilami qisqartirish va umumlashtirish hisobiga amalga oshiriladi. o ‘yin harakatlarining qisqarishi va umumlashuvi ko‘rinishidagi mantiqan izchil, yig‘iq shaklga o‘tishning asosini tashkil qiladi. Psixolog J. Piaje o ‘yinda jismlarga yangi nom berish omiliga jiddiy e’tibor bilan qarab, bu ish ramziy ma’noli tafakkur shakllanishining tayanchi, degan xulosaga keladi. Lekin bu xulosa vaziyatni aks ettirishning birdan-bir to‘g‘ri yo‘li ekanligini bildirmaydi. Shuning uchun narsaning nomini o‘zgartirish bilan bolada tarakkur va aql-zakovat o‘sishini kutish ham mantiqqa mutlaqo ziddir. Aslida narsalarni qayta nomlash emas, balki o ‘yin harakatlarining xususiyatini o‘zgartirish bolaning aqliy o‘sishiga sezilarli ta’sir o‘tkaza oladi. darhaqiqat, o ‘yin faoliyatida bolalarda harakatning yangi ko‘rinishi, ya’ni uning fikriy, aqliy jihati namoyon bo‘ladi va shuning uchun o‘yin harakatlarini shakllantirish jarayonida bolada fikrlash faoliyatining dastlabki ko‘rinishi vujudga keladi. Bolaning aqliy kamol topishida yoki uning umumiy kamolotida o‘yinning muhim ahamiyat kasb etishi xuddi mana shu dalil orqali o‘z ifodasini topadi. Bola o‘yin faoliyatida maktab ta’limiga tayyorlanib boradi, shu boisdan, unda aqliy harakatlaming yaqqol shakllari tarkib topa boshlaydi. Rolli o‘yin faqat alohida olingan psixik jarayon uchun ahamiyatli emas, balki bolada shaxs xususiyat va fazilatlarini shakllantirishda ham zarurdir. Binobarin, katta yoshdagi odamlar rolini tanlab, uni bajarish bolaning his-tuyg‘ularini qo‘zg‘atuvchilar bilan uzviy bog‘liq  holda namoyon bo‘ladi. Chunki o‘yin davomida bolada har xil xohish va istaklar tug‘ila boradi, bular boshqa narsalaming tashqi alomatlari, o‘ziga rom etishi sababli hamda bolaning ixtiyoridan tashqari, tengdoshlarining ta’siri ostida tug‘iladi. Lug‘at o‘yinlari: Ingliz tilida yangi so‘zlarni o‘rgatish uchun lug‘at o‘yinlari samarali hisoblanadi. Ushbu o‘yinlar orqali bolalar yangi so‘zlarni osongina o‘rganadi va eslab qoladi.Memory Game” yoki “Matching Pairs”. Bu o‘yinlarda o‘quvchilar turli kartochkalardagi so‘zlar va ularning tasvirlarini yoki tarjimalarini moslashtiradilar. Masalan, “dog” so‘zini uning rasmi bilan yoki tarjimasi bilan moslash orqali yodlaydilar. Natijalar: Lug‘at o‘yinlari orqali bolalar yangi so‘zlarni osongina eslab qoladilar va ularni tez-tez qayta ishlatishga undaydi. Natijada o‘quvchilar lug‘at boyligini kengaytiradilar va yangi so‘zlarni faol ravishda qo‘llash imkoniyatiga ega bo‘ladilar. Interaktiv o‘yinlar: Masalan, "Simon Says" yoki "Memory Game" kabi o‘yinlar bolalarning e'tiborini va eslab qolish qobiliyatini rivojlantiradi. Simon Says” o‘yini. Bu o‘yinda o‘qituvchi bolalarga “Simon says: Touch your nose” kabi ko‘rsatmalar beradi va bolalar harakatlar orqali so‘zlarni anglashadi va yodlaydilar. Natijalar: Interaktiv o‘yinlar orqali bolalar tinglash va harakat qilish o‘rtasidagi bog‘liqlikni rivojlantiradilar. “Simon Says” o‘yini orqali ular o‘zlari eshitgan so‘zlarni tanib olishni va tezkor reaksiya qilishni o‘rganadilar. Bu o‘yin e’tiborni jamlash va </w:t>
      </w:r>
      <w:r w:rsidRPr="00972708">
        <w:rPr>
          <w:rFonts w:ascii="Times New Roman" w:hAnsi="Times New Roman" w:cs="Times New Roman"/>
          <w:sz w:val="28"/>
          <w:szCs w:val="28"/>
          <w:lang w:val="en-US"/>
        </w:rPr>
        <w:lastRenderedPageBreak/>
        <w:t>tushunganini amaliyotda qo‘llashni kuchaytiradi .3. O‘yinlarning til qobiliyatlariga ta’siri: Tinglash: Tinglash ko‘nikmalarini rivojlantirish uchun hikoya aytish o‘yinlari foydali. Bu o‘yinlar bolalarning diqqatini jamlashga yordam beradi va ularda tinglab tushunish ko`nikmasini oshirishda asosiy vazifani bajaradi. Gapirish: Dialog va munozaraga asoslangan o‘yinlar o‘quvchilarga o‘z fikrlarini ochiq ifodalashga yordam beradi va ularda tanqidiy fikrlash ko`nikmasini oshirishga yordam beradi. Chet til metodikasi ilmida o‘quvchining ichki kechinmalari (emotsiyasi) va ichki turtkisi (motivatsiyasi)ni ro‘yobga chiqarish muhim ekanligi nazariy asoslab berilgan. Oqibatda chet til o‘rganish motivatsiyasi oshadi, o ‘quv jarayoni tolaqonli mazmuni kasb etadi. Shularning barchasi chet til dasturida rivojlantiruvchi maqsadning o ‘rin egallashiga sabab bo‘ldi.o‘quv dasturining uqtirish xaqida, chet til o ‘qitishning ta’limiy, tarbiyaviy, rivojlantiruvchi maqsadlari tilni amaliy egallash chog‘ida uyg‘unlashgan holda yuzaga chiqadi, deb bejiz ta’kidlanmagan.O ‘quvchilaming o ‘quv faoliyatida ko'nikm a va malakalarning hosil bo‘lish darajasiga ko‘ra shaxsning ijtimoiy faolligi aniqlanadi. Ta’limshunoslik ilmida o‘quv ko‘nikma va malakalarining to‘rtta toifasi tasnif etiladi. Ular tashkiliy, aqliy, axborot va muloqot o ‘quv ko‘nikma va malakalari deb atalishi mumkin. Multfilmlar. Bolalar til o'rganish mobaynida multfilmdagi gaplarni tushunmasada, multfilm qahramonlarining harakatlari orqali ular ishlatayotgan so'zlarni tushunishga intiladi. Musiqaviy o‘yin an'anaviy o’yinlardan farq qiladi. Masalan sheriklar tanlovi bilan raqsga tushadigan o‘yinlar bo‘lib, bu muloqot qobiliyatlarini o’zlashtirishga emas balki fonetik jihatlarini yaxshilayabti.Til bolalar ruhiyatida botish uchun bu o‘yin turi yordam beradi.Musiqaviy o‘yin turida-bolalarga ritmik musiqalar qo‘yib berilishi ham mumkin. Bu bolalarga musiqa so’zlarini ritmga xos tarzda oson yod olishga yordam beradi. Albatta bu o’yinlarni bolalarning yoshiga, darsning mavzu va maqsadidan kelib chiqib tanlab olamiz. O’yinni har safar darsning boshqa qismlarida tashkillashtirishimiz mumkin. Darsning boshida, o’rtasida yoki so’ngida. Masalan, darsning boshlanishida o’yin o’ynash bolalarni til muhitiga olib kirsa, darsning o’rtasida o’ynalgan o’yin dars jarayoniga yanada jo’shqinlik beradi, bundan tashqari darsning so’ngi daqiqalarida o’ynab olingan bilimlarni mustahkamlashning samarali usulidir. Albatta o’yin yakunida bolalarni rag’batlantirishni unitmaslik kerak.Shunda bolalar yanada qiziqish bilan faol ishtirok etadilar</w:t>
      </w:r>
    </w:p>
    <w:p w:rsidR="00972708" w:rsidRPr="00972708" w:rsidRDefault="00972708" w:rsidP="00972708">
      <w:pPr>
        <w:spacing w:after="0"/>
        <w:jc w:val="center"/>
        <w:rPr>
          <w:rFonts w:ascii="Times New Roman" w:hAnsi="Times New Roman" w:cs="Times New Roman"/>
          <w:sz w:val="28"/>
          <w:szCs w:val="28"/>
          <w:lang w:val="en-US"/>
        </w:rPr>
      </w:pPr>
      <w:r w:rsidRPr="00972708">
        <w:rPr>
          <w:rFonts w:ascii="Times New Roman" w:hAnsi="Times New Roman" w:cs="Times New Roman"/>
          <w:b/>
          <w:bCs/>
          <w:sz w:val="28"/>
          <w:szCs w:val="28"/>
          <w:lang w:val="en-US"/>
        </w:rPr>
        <w:t>Foydalanilgan adabiyotlar</w:t>
      </w:r>
    </w:p>
    <w:p w:rsidR="00972708" w:rsidRPr="00972708" w:rsidRDefault="00972708" w:rsidP="00ED4E75">
      <w:pPr>
        <w:pStyle w:val="a7"/>
        <w:numPr>
          <w:ilvl w:val="0"/>
          <w:numId w:val="31"/>
        </w:numPr>
        <w:spacing w:after="0" w:line="240" w:lineRule="auto"/>
        <w:ind w:left="360"/>
        <w:jc w:val="both"/>
        <w:rPr>
          <w:rFonts w:ascii="Times New Roman" w:hAnsi="Times New Roman" w:cs="Times New Roman"/>
          <w:sz w:val="26"/>
          <w:szCs w:val="26"/>
          <w:lang w:val="en-US"/>
        </w:rPr>
      </w:pPr>
      <w:r w:rsidRPr="00972708">
        <w:rPr>
          <w:rFonts w:ascii="Times New Roman" w:hAnsi="Times New Roman" w:cs="Times New Roman"/>
          <w:sz w:val="26"/>
          <w:szCs w:val="26"/>
          <w:lang w:val="en-US"/>
        </w:rPr>
        <w:t>Hoshimov O’, Yaqubov I. Ingliz tili o’qitish metodikasi, Toshkent, “Sharq” nashriyoti, 2003.PROBLEMS AND SCIENTIFIC SOLUTIONS 2024 Australia, Melbourne 46</w:t>
      </w:r>
    </w:p>
    <w:p w:rsidR="00972708" w:rsidRPr="00972708" w:rsidRDefault="00972708" w:rsidP="00972708">
      <w:pPr>
        <w:pStyle w:val="a7"/>
        <w:numPr>
          <w:ilvl w:val="0"/>
          <w:numId w:val="31"/>
        </w:numPr>
        <w:spacing w:after="0" w:line="240" w:lineRule="auto"/>
        <w:ind w:left="360"/>
        <w:jc w:val="both"/>
        <w:rPr>
          <w:rFonts w:ascii="Times New Roman" w:hAnsi="Times New Roman" w:cs="Times New Roman"/>
          <w:sz w:val="26"/>
          <w:szCs w:val="26"/>
          <w:lang w:val="en-US"/>
        </w:rPr>
      </w:pPr>
      <w:r w:rsidRPr="00972708">
        <w:rPr>
          <w:rFonts w:ascii="Times New Roman" w:hAnsi="Times New Roman" w:cs="Times New Roman"/>
          <w:sz w:val="26"/>
          <w:szCs w:val="26"/>
          <w:lang w:val="en-US"/>
        </w:rPr>
        <w:t>Jalolov J. Chet til o’qitish metodikasi, Toshkent, “O’qituvchi” nashriyoti, 1996.</w:t>
      </w:r>
    </w:p>
    <w:p w:rsidR="00972708" w:rsidRPr="00972708" w:rsidRDefault="00972708" w:rsidP="00972708">
      <w:pPr>
        <w:pStyle w:val="a7"/>
        <w:numPr>
          <w:ilvl w:val="0"/>
          <w:numId w:val="31"/>
        </w:numPr>
        <w:spacing w:after="0" w:line="240" w:lineRule="auto"/>
        <w:ind w:left="360"/>
        <w:jc w:val="both"/>
        <w:rPr>
          <w:rFonts w:ascii="Times New Roman" w:hAnsi="Times New Roman" w:cs="Times New Roman"/>
          <w:sz w:val="26"/>
          <w:szCs w:val="26"/>
          <w:lang w:val="en-US"/>
        </w:rPr>
      </w:pPr>
      <w:r w:rsidRPr="00972708">
        <w:rPr>
          <w:rFonts w:ascii="Times New Roman" w:hAnsi="Times New Roman" w:cs="Times New Roman"/>
          <w:sz w:val="26"/>
          <w:szCs w:val="26"/>
          <w:lang w:val="en-US"/>
        </w:rPr>
        <w:t>Pinter A. Teaching Young language Learners. Oxford university Press, 2015.</w:t>
      </w:r>
    </w:p>
    <w:p w:rsidR="00972708" w:rsidRPr="00972708" w:rsidRDefault="00972708" w:rsidP="00972708">
      <w:pPr>
        <w:pStyle w:val="a7"/>
        <w:numPr>
          <w:ilvl w:val="0"/>
          <w:numId w:val="31"/>
        </w:numPr>
        <w:spacing w:after="0" w:line="240" w:lineRule="auto"/>
        <w:ind w:left="360"/>
        <w:jc w:val="both"/>
        <w:rPr>
          <w:rFonts w:ascii="Times New Roman" w:hAnsi="Times New Roman" w:cs="Times New Roman"/>
          <w:sz w:val="26"/>
          <w:szCs w:val="26"/>
          <w:lang w:val="en-US"/>
        </w:rPr>
      </w:pPr>
      <w:r w:rsidRPr="00972708">
        <w:rPr>
          <w:rFonts w:ascii="Times New Roman" w:hAnsi="Times New Roman" w:cs="Times New Roman"/>
          <w:sz w:val="26"/>
          <w:szCs w:val="26"/>
          <w:lang w:val="en-US"/>
        </w:rPr>
        <w:t xml:space="preserve"> Agzamova D.B. English teaching methodology. Tashkent.: Barkamol fayz</w:t>
      </w:r>
      <w:r>
        <w:rPr>
          <w:rFonts w:ascii="Times New Roman" w:hAnsi="Times New Roman" w:cs="Times New Roman"/>
          <w:sz w:val="26"/>
          <w:szCs w:val="26"/>
          <w:lang w:val="en-US"/>
        </w:rPr>
        <w:t xml:space="preserve"> </w:t>
      </w:r>
      <w:r w:rsidRPr="00972708">
        <w:rPr>
          <w:rFonts w:ascii="Times New Roman" w:hAnsi="Times New Roman" w:cs="Times New Roman"/>
          <w:sz w:val="26"/>
          <w:szCs w:val="26"/>
          <w:lang w:val="en-US"/>
        </w:rPr>
        <w:t>mediya, 2016.</w:t>
      </w:r>
    </w:p>
    <w:p w:rsidR="002533E9" w:rsidRPr="00972708" w:rsidRDefault="002533E9" w:rsidP="00972708">
      <w:pPr>
        <w:spacing w:after="0" w:line="240" w:lineRule="auto"/>
        <w:ind w:left="360" w:hanging="426"/>
        <w:jc w:val="both"/>
        <w:rPr>
          <w:rFonts w:ascii="Times New Roman" w:hAnsi="Times New Roman" w:cs="Times New Roman"/>
          <w:sz w:val="26"/>
          <w:szCs w:val="26"/>
        </w:rPr>
      </w:pPr>
    </w:p>
    <w:sectPr w:rsidR="002533E9" w:rsidRPr="00972708" w:rsidSect="00972708">
      <w:headerReference w:type="default" r:id="rId8"/>
      <w:footerReference w:type="default" r:id="rId9"/>
      <w:pgSz w:w="11906" w:h="16838"/>
      <w:pgMar w:top="1134" w:right="1134" w:bottom="1134" w:left="1134" w:header="425" w:footer="255"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6E2" w:rsidRDefault="004846E2">
      <w:pPr>
        <w:spacing w:after="0" w:line="240" w:lineRule="auto"/>
      </w:pPr>
      <w:r>
        <w:separator/>
      </w:r>
    </w:p>
  </w:endnote>
  <w:endnote w:type="continuationSeparator" w:id="0">
    <w:p w:rsidR="004846E2" w:rsidRDefault="0048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UPC">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color w:val="0070C0"/>
        <w:sz w:val="24"/>
        <w:szCs w:val="24"/>
      </w:rPr>
      <w:id w:val="-1397807978"/>
      <w:docPartObj>
        <w:docPartGallery w:val="Page Numbers (Bottom of Page)"/>
        <w:docPartUnique/>
      </w:docPartObj>
    </w:sdtPr>
    <w:sdtEndPr>
      <w:rPr>
        <w:i/>
      </w:rPr>
    </w:sdtEndPr>
    <w:sdtContent>
      <w:p w:rsidR="004F2A2C" w:rsidRPr="00BC2833" w:rsidRDefault="00D703A3" w:rsidP="004F2A2C">
        <w:pPr>
          <w:pStyle w:val="a5"/>
          <w:tabs>
            <w:tab w:val="clear" w:pos="4677"/>
            <w:tab w:val="clear" w:pos="9355"/>
          </w:tabs>
          <w:rPr>
            <w:rFonts w:ascii="Times New Roman" w:hAnsi="Times New Roman" w:cs="Times New Roman"/>
            <w:b/>
            <w:i/>
            <w:color w:val="0070C0"/>
            <w:sz w:val="24"/>
            <w:szCs w:val="24"/>
            <w:lang w:val="en-US"/>
          </w:rPr>
        </w:pPr>
        <w:r>
          <w:rPr>
            <w:noProof/>
            <w:lang w:val="en-US"/>
          </w:rPr>
          <mc:AlternateContent>
            <mc:Choice Requires="wps">
              <w:drawing>
                <wp:anchor distT="0" distB="0" distL="114300" distR="114300" simplePos="0" relativeHeight="251663360" behindDoc="0" locked="0" layoutInCell="1" allowOverlap="1" wp14:anchorId="2FCBFB60" wp14:editId="3F7756F6">
                  <wp:simplePos x="0" y="0"/>
                  <wp:positionH relativeFrom="margin">
                    <wp:posOffset>2832735</wp:posOffset>
                  </wp:positionH>
                  <wp:positionV relativeFrom="paragraph">
                    <wp:posOffset>-7620</wp:posOffset>
                  </wp:positionV>
                  <wp:extent cx="497840" cy="238760"/>
                  <wp:effectExtent l="19050" t="19050" r="16510" b="27940"/>
                  <wp:wrapNone/>
                  <wp:docPr id="556" name="Авто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840" cy="238760"/>
                          </a:xfrm>
                          <a:prstGeom prst="bracketPair">
                            <a:avLst>
                              <a:gd name="adj" fmla="val 16667"/>
                            </a:avLst>
                          </a:prstGeom>
                          <a:solidFill>
                            <a:srgbClr val="FFFFFF"/>
                          </a:solidFill>
                          <a:ln w="28575">
                            <a:solidFill>
                              <a:srgbClr val="808080"/>
                            </a:solidFill>
                            <a:round/>
                            <a:headEnd/>
                            <a:tailEnd/>
                          </a:ln>
                        </wps:spPr>
                        <wps:txbx>
                          <w:txbxContent>
                            <w:p w:rsidR="004F2A2C" w:rsidRPr="004F2A2C" w:rsidRDefault="00D703A3" w:rsidP="004F2A2C">
                              <w:pPr>
                                <w:jc w:val="center"/>
                                <w:rPr>
                                  <w:rFonts w:ascii="Times New Roman" w:hAnsi="Times New Roman" w:cs="Times New Roman"/>
                                  <w:b/>
                                  <w:color w:val="FF0000"/>
                                  <w:sz w:val="28"/>
                                </w:rPr>
                              </w:pPr>
                              <w:r w:rsidRPr="004F2A2C">
                                <w:rPr>
                                  <w:rFonts w:ascii="Times New Roman" w:hAnsi="Times New Roman" w:cs="Times New Roman"/>
                                  <w:b/>
                                  <w:color w:val="FF0000"/>
                                  <w:sz w:val="28"/>
                                </w:rPr>
                                <w:fldChar w:fldCharType="begin"/>
                              </w:r>
                              <w:r w:rsidRPr="004F2A2C">
                                <w:rPr>
                                  <w:rFonts w:ascii="Times New Roman" w:hAnsi="Times New Roman" w:cs="Times New Roman"/>
                                  <w:b/>
                                  <w:color w:val="FF0000"/>
                                  <w:sz w:val="28"/>
                                </w:rPr>
                                <w:instrText>PAGE    \* MERGEFORMAT</w:instrText>
                              </w:r>
                              <w:r w:rsidRPr="004F2A2C">
                                <w:rPr>
                                  <w:rFonts w:ascii="Times New Roman" w:hAnsi="Times New Roman" w:cs="Times New Roman"/>
                                  <w:b/>
                                  <w:color w:val="FF0000"/>
                                  <w:sz w:val="28"/>
                                </w:rPr>
                                <w:fldChar w:fldCharType="separate"/>
                              </w:r>
                              <w:r w:rsidR="002A24E7">
                                <w:rPr>
                                  <w:rFonts w:ascii="Times New Roman" w:hAnsi="Times New Roman" w:cs="Times New Roman"/>
                                  <w:b/>
                                  <w:noProof/>
                                  <w:color w:val="FF0000"/>
                                  <w:sz w:val="28"/>
                                </w:rPr>
                                <w:t>72</w:t>
                              </w:r>
                              <w:r w:rsidRPr="004F2A2C">
                                <w:rPr>
                                  <w:rFonts w:ascii="Times New Roman" w:hAnsi="Times New Roman" w:cs="Times New Roman"/>
                                  <w:b/>
                                  <w:color w:val="FF0000"/>
                                  <w:sz w:val="28"/>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FCBFB6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Автофигура 22" o:spid="_x0000_s1027" type="#_x0000_t185" style="position:absolute;margin-left:223.05pt;margin-top:-.6pt;width:39.2pt;height:18.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" filled="t" strokecolor="gray" strokeweight="2.25pt">
                  <v:textbox inset=",0,,0">
                    <w:txbxContent>
                      <w:p w:rsidR="004F2A2C" w:rsidRPr="004F2A2C" w:rsidRDefault="00D703A3" w:rsidP="004F2A2C">
                        <w:pPr>
                          <w:jc w:val="center"/>
                          <w:rPr>
                            <w:rFonts w:ascii="Times New Roman" w:hAnsi="Times New Roman" w:cs="Times New Roman"/>
                            <w:b/>
                            <w:color w:val="FF0000"/>
                            <w:sz w:val="28"/>
                          </w:rPr>
                        </w:pPr>
                        <w:r w:rsidRPr="004F2A2C">
                          <w:rPr>
                            <w:rFonts w:ascii="Times New Roman" w:hAnsi="Times New Roman" w:cs="Times New Roman"/>
                            <w:b/>
                            <w:color w:val="FF0000"/>
                            <w:sz w:val="28"/>
                          </w:rPr>
                          <w:fldChar w:fldCharType="begin"/>
                        </w:r>
                        <w:r w:rsidRPr="004F2A2C">
                          <w:rPr>
                            <w:rFonts w:ascii="Times New Roman" w:hAnsi="Times New Roman" w:cs="Times New Roman"/>
                            <w:b/>
                            <w:color w:val="FF0000"/>
                            <w:sz w:val="28"/>
                          </w:rPr>
                          <w:instrText>PAGE    \* MERGEFORMAT</w:instrText>
                        </w:r>
                        <w:r w:rsidRPr="004F2A2C">
                          <w:rPr>
                            <w:rFonts w:ascii="Times New Roman" w:hAnsi="Times New Roman" w:cs="Times New Roman"/>
                            <w:b/>
                            <w:color w:val="FF0000"/>
                            <w:sz w:val="28"/>
                          </w:rPr>
                          <w:fldChar w:fldCharType="separate"/>
                        </w:r>
                        <w:r w:rsidR="002A24E7">
                          <w:rPr>
                            <w:rFonts w:ascii="Times New Roman" w:hAnsi="Times New Roman" w:cs="Times New Roman"/>
                            <w:b/>
                            <w:noProof/>
                            <w:color w:val="FF0000"/>
                            <w:sz w:val="28"/>
                          </w:rPr>
                          <w:t>72</w:t>
                        </w:r>
                        <w:r w:rsidRPr="004F2A2C">
                          <w:rPr>
                            <w:rFonts w:ascii="Times New Roman" w:hAnsi="Times New Roman" w:cs="Times New Roman"/>
                            <w:b/>
                            <w:color w:val="FF0000"/>
                            <w:sz w:val="28"/>
                          </w:rPr>
                          <w:fldChar w:fldCharType="end"/>
                        </w:r>
                      </w:p>
                    </w:txbxContent>
                  </v:textbox>
                  <w10:wrap anchorx="margin"/>
                </v:shape>
              </w:pict>
            </mc:Fallback>
          </mc:AlternateContent>
        </w:r>
        <w:r w:rsidRPr="004F2A2C">
          <w:rPr>
            <w:rFonts w:ascii="Times New Roman" w:hAnsi="Times New Roman" w:cs="Times New Roman"/>
            <w:noProof/>
            <w:lang w:val="en-US"/>
          </w:rPr>
          <w:drawing>
            <wp:anchor distT="0" distB="0" distL="114300" distR="114300" simplePos="0" relativeHeight="251662336" behindDoc="0" locked="0" layoutInCell="1" allowOverlap="1" wp14:anchorId="05BB157E" wp14:editId="75342CF5">
              <wp:simplePos x="0" y="0"/>
              <wp:positionH relativeFrom="column">
                <wp:posOffset>-177800</wp:posOffset>
              </wp:positionH>
              <wp:positionV relativeFrom="paragraph">
                <wp:posOffset>-8728</wp:posOffset>
              </wp:positionV>
              <wp:extent cx="244549" cy="244549"/>
              <wp:effectExtent l="0" t="0" r="3175" b="3175"/>
              <wp:wrapNone/>
              <wp:docPr id="34" name="Рисунок 34" descr="C:\Users\HP\AppData\Local\Microsoft\Windows\INetCache\Content.Word\364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36408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549" cy="244549"/>
                      </a:xfrm>
                      <a:prstGeom prst="rect">
                        <a:avLst/>
                      </a:prstGeom>
                      <a:noFill/>
                      <a:ln>
                        <a:noFill/>
                      </a:ln>
                    </pic:spPr>
                  </pic:pic>
                </a:graphicData>
              </a:graphic>
            </wp:anchor>
          </w:drawing>
        </w:r>
        <w:r w:rsidRPr="004F2A2C">
          <w:rPr>
            <w:rStyle w:val="a9"/>
            <w:rFonts w:ascii="Times New Roman" w:hAnsi="Times New Roman" w:cs="Times New Roman"/>
            <w:b/>
            <w:i/>
            <w:noProof/>
            <w:color w:val="0070C0"/>
            <w:sz w:val="24"/>
            <w:szCs w:val="24"/>
            <w:lang w:val="en-US"/>
          </w:rPr>
          <mc:AlternateContent>
            <mc:Choice Requires="wps">
              <w:drawing>
                <wp:anchor distT="0" distB="0" distL="114300" distR="114300" simplePos="0" relativeHeight="251661312" behindDoc="0" locked="0" layoutInCell="1" allowOverlap="1" wp14:anchorId="6DAD96F5" wp14:editId="37851AD5">
                  <wp:simplePos x="0" y="0"/>
                  <wp:positionH relativeFrom="page">
                    <wp:posOffset>-231140</wp:posOffset>
                  </wp:positionH>
                  <wp:positionV relativeFrom="paragraph">
                    <wp:posOffset>-166208</wp:posOffset>
                  </wp:positionV>
                  <wp:extent cx="7765576" cy="6836"/>
                  <wp:effectExtent l="0" t="0" r="26035" b="3175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7765576" cy="6836"/>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E3FE5" id="Прямая соединительная линия 3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2pt,-13.1pt" to="593.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" strokecolor="#5b9bd5 [3204]" strokeweight="1.5pt">
                  <v:stroke joinstyle="miter"/>
                  <w10:wrap anchorx="page"/>
                </v:line>
              </w:pict>
            </mc:Fallback>
          </mc:AlternateContent>
        </w:r>
        <w:r w:rsidRPr="00BC2833">
          <w:rPr>
            <w:rFonts w:ascii="Times New Roman" w:hAnsi="Times New Roman" w:cs="Times New Roman"/>
            <w:b/>
            <w:color w:val="0070C0"/>
            <w:sz w:val="24"/>
            <w:szCs w:val="24"/>
            <w:lang w:val="en-US"/>
          </w:rPr>
          <w:t xml:space="preserve">    </w:t>
        </w:r>
        <w:hyperlink r:id="rId2" w:history="1">
          <w:r w:rsidR="00972708" w:rsidRPr="001614CD">
            <w:rPr>
              <w:rStyle w:val="a9"/>
              <w:b/>
              <w:lang w:val="en-US"/>
            </w:rPr>
            <w:t>https://scientific-jl.com</w:t>
          </w:r>
        </w:hyperlink>
        <w:r w:rsidRPr="00BC2833">
          <w:rPr>
            <w:b/>
            <w:color w:val="0070C0"/>
            <w:lang w:val="en-US"/>
          </w:rPr>
          <w:t xml:space="preserve">                            </w:t>
        </w:r>
        <w:r w:rsidRPr="00BC2833">
          <w:rPr>
            <w:noProof/>
            <w:lang w:val="en-US" w:eastAsia="ru-RU"/>
          </w:rPr>
          <w:t xml:space="preserve">                                                       </w:t>
        </w:r>
        <w:r w:rsidR="00972708">
          <w:rPr>
            <w:rFonts w:ascii="Times New Roman" w:hAnsi="Times New Roman" w:cs="Times New Roman"/>
            <w:b/>
            <w:i/>
            <w:color w:val="0070C0"/>
            <w:sz w:val="24"/>
            <w:szCs w:val="24"/>
            <w:lang w:val="en-US"/>
          </w:rPr>
          <w:t>44</w:t>
        </w:r>
        <w:r w:rsidRPr="00BC2833">
          <w:rPr>
            <w:rFonts w:ascii="Times New Roman" w:hAnsi="Times New Roman" w:cs="Times New Roman"/>
            <w:b/>
            <w:i/>
            <w:color w:val="0070C0"/>
            <w:sz w:val="24"/>
            <w:szCs w:val="24"/>
            <w:lang w:val="en-US"/>
          </w:rPr>
          <w:t>-son_</w:t>
        </w:r>
        <w:r w:rsidR="00972708">
          <w:rPr>
            <w:rFonts w:ascii="Times New Roman" w:hAnsi="Times New Roman" w:cs="Times New Roman"/>
            <w:b/>
            <w:i/>
            <w:color w:val="0070C0"/>
            <w:sz w:val="24"/>
            <w:szCs w:val="24"/>
            <w:lang w:val="en-US"/>
          </w:rPr>
          <w:t>4</w:t>
        </w:r>
        <w:r w:rsidR="00D75E74" w:rsidRPr="00BC2833">
          <w:rPr>
            <w:rFonts w:ascii="Times New Roman" w:hAnsi="Times New Roman" w:cs="Times New Roman"/>
            <w:b/>
            <w:i/>
            <w:color w:val="0070C0"/>
            <w:sz w:val="24"/>
            <w:szCs w:val="24"/>
            <w:lang w:val="en-US"/>
          </w:rPr>
          <w:t>-</w:t>
        </w:r>
        <w:r w:rsidRPr="00BC2833">
          <w:rPr>
            <w:rFonts w:ascii="Times New Roman" w:hAnsi="Times New Roman" w:cs="Times New Roman"/>
            <w:b/>
            <w:i/>
            <w:color w:val="0070C0"/>
            <w:sz w:val="24"/>
            <w:szCs w:val="24"/>
            <w:lang w:val="en-US"/>
          </w:rPr>
          <w:t>to’plam_</w:t>
        </w:r>
        <w:r w:rsidR="00BC2833" w:rsidRPr="00BC2833">
          <w:rPr>
            <w:rFonts w:ascii="Times New Roman" w:hAnsi="Times New Roman" w:cs="Times New Roman"/>
            <w:b/>
            <w:i/>
            <w:color w:val="0070C0"/>
            <w:sz w:val="24"/>
            <w:szCs w:val="24"/>
            <w:lang w:val="en-US"/>
          </w:rPr>
          <w:t>May</w:t>
        </w:r>
        <w:r w:rsidR="002758B8" w:rsidRPr="00BC2833">
          <w:rPr>
            <w:rFonts w:ascii="Times New Roman" w:hAnsi="Times New Roman" w:cs="Times New Roman"/>
            <w:b/>
            <w:i/>
            <w:color w:val="0070C0"/>
            <w:sz w:val="24"/>
            <w:szCs w:val="24"/>
            <w:lang w:val="en-US"/>
          </w:rPr>
          <w:t xml:space="preserve"> </w:t>
        </w:r>
        <w:r w:rsidR="00D75E74" w:rsidRPr="00BC2833">
          <w:rPr>
            <w:rFonts w:ascii="Times New Roman" w:hAnsi="Times New Roman" w:cs="Times New Roman"/>
            <w:b/>
            <w:i/>
            <w:color w:val="0070C0"/>
            <w:sz w:val="24"/>
            <w:szCs w:val="24"/>
            <w:lang w:val="en-US"/>
          </w:rPr>
          <w:t>-</w:t>
        </w:r>
        <w:r w:rsidR="004156A0" w:rsidRPr="00BC2833">
          <w:rPr>
            <w:rFonts w:ascii="Times New Roman" w:hAnsi="Times New Roman" w:cs="Times New Roman"/>
            <w:b/>
            <w:i/>
            <w:color w:val="0070C0"/>
            <w:sz w:val="24"/>
            <w:szCs w:val="24"/>
            <w:lang w:val="en-US"/>
          </w:rPr>
          <w:t>202</w:t>
        </w:r>
        <w:r w:rsidR="00972708">
          <w:rPr>
            <w:rFonts w:ascii="Times New Roman" w:hAnsi="Times New Roman" w:cs="Times New Roman"/>
            <w:b/>
            <w:i/>
            <w:color w:val="0070C0"/>
            <w:sz w:val="24"/>
            <w:szCs w:val="24"/>
            <w:lang w:val="en-US"/>
          </w:rPr>
          <w:t>5</w:t>
        </w:r>
      </w:p>
    </w:sdtContent>
  </w:sdt>
  <w:p w:rsidR="002C77C3" w:rsidRPr="00BC2833" w:rsidRDefault="004846E2" w:rsidP="004F2A2C">
    <w:pPr>
      <w:pStyle w:val="a5"/>
      <w:rPr>
        <w:rFonts w:ascii="Times New Roman" w:hAnsi="Times New Roman" w:cs="Times New Roman"/>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6E2" w:rsidRDefault="004846E2">
      <w:pPr>
        <w:spacing w:after="0" w:line="240" w:lineRule="auto"/>
      </w:pPr>
      <w:r>
        <w:separator/>
      </w:r>
    </w:p>
  </w:footnote>
  <w:footnote w:type="continuationSeparator" w:id="0">
    <w:p w:rsidR="004846E2" w:rsidRDefault="00484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7C3" w:rsidRPr="004F2A2C" w:rsidRDefault="0018768A" w:rsidP="002C77C3">
    <w:pPr>
      <w:pStyle w:val="a3"/>
      <w:jc w:val="center"/>
      <w:rPr>
        <w:b/>
        <w:i/>
        <w:color w:val="FF0000"/>
        <w:sz w:val="32"/>
        <w:szCs w:val="32"/>
        <w:lang w:val="en-US"/>
      </w:rPr>
    </w:pPr>
    <w:r w:rsidRPr="00972708">
      <w:rPr>
        <w:rFonts w:ascii="Times New Roman" w:hAnsi="Times New Roman" w:cs="Times New Roman"/>
        <w:noProof/>
        <w:sz w:val="26"/>
        <w:szCs w:val="26"/>
        <w:lang w:val="en-US"/>
      </w:rPr>
      <mc:AlternateContent>
        <mc:Choice Requires="wps">
          <w:drawing>
            <wp:anchor distT="365760" distB="365760" distL="365760" distR="365760" simplePos="0" relativeHeight="251665408" behindDoc="0" locked="0" layoutInCell="1" allowOverlap="1" wp14:anchorId="53193EE8" wp14:editId="0A8F3415">
              <wp:simplePos x="0" y="0"/>
              <wp:positionH relativeFrom="margin">
                <wp:posOffset>5260975</wp:posOffset>
              </wp:positionH>
              <wp:positionV relativeFrom="margin">
                <wp:posOffset>-557530</wp:posOffset>
              </wp:positionV>
              <wp:extent cx="1228725" cy="209550"/>
              <wp:effectExtent l="0" t="0" r="9525" b="0"/>
              <wp:wrapNone/>
              <wp:docPr id="137" name="Текстовое поле 137"/>
              <wp:cNvGraphicFramePr/>
              <a:graphic xmlns:a="http://schemas.openxmlformats.org/drawingml/2006/main">
                <a:graphicData uri="http://schemas.microsoft.com/office/word/2010/wordprocessingShape">
                  <wps:wsp>
                    <wps:cNvSpPr txBox="1"/>
                    <wps:spPr>
                      <a:xfrm>
                        <a:off x="0" y="0"/>
                        <a:ext cx="122872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68A" w:rsidRPr="002A24E7" w:rsidRDefault="0018768A" w:rsidP="0018768A">
                          <w:pPr>
                            <w:tabs>
                              <w:tab w:val="left" w:pos="720"/>
                            </w:tabs>
                            <w:spacing w:after="0"/>
                            <w:jc w:val="both"/>
                            <w:rPr>
                              <w:rFonts w:ascii="Times New Roman" w:hAnsi="Times New Roman" w:cs="Times New Roman"/>
                              <w:i/>
                              <w:sz w:val="24"/>
                              <w:szCs w:val="24"/>
                              <w:lang w:val="en-US"/>
                            </w:rPr>
                          </w:pPr>
                          <w:r w:rsidRPr="002A24E7">
                            <w:rPr>
                              <w:rFonts w:ascii="Times New Roman" w:hAnsi="Times New Roman" w:cs="Times New Roman"/>
                              <w:i/>
                              <w:sz w:val="24"/>
                              <w:szCs w:val="24"/>
                            </w:rPr>
                            <w:t>ISSN:3030-36</w:t>
                          </w:r>
                          <w:r w:rsidRPr="002A24E7">
                            <w:rPr>
                              <w:rFonts w:ascii="Times New Roman" w:hAnsi="Times New Roman" w:cs="Times New Roman"/>
                              <w:i/>
                              <w:sz w:val="24"/>
                              <w:szCs w:val="24"/>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93EE8" id="_x0000_t202" coordsize="21600,21600" o:spt="202" path="m,l,21600r21600,l21600,xe">
              <v:stroke joinstyle="miter"/>
              <v:path gradientshapeok="t" o:connecttype="rect"/>
            </v:shapetype>
            <v:shape id="Текстовое поле 137" o:spid="_x0000_s1026" type="#_x0000_t202" style="position:absolute;left:0;text-align:left;margin-left:414.25pt;margin-top:-43.9pt;width:96.75pt;height:16.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" filled="f" stroked="f" strokeweight=".5pt">
              <v:textbox inset="0,0,0,0">
                <w:txbxContent>
                  <w:p w:rsidR="0018768A" w:rsidRPr="002A24E7" w:rsidRDefault="0018768A" w:rsidP="0018768A">
                    <w:pPr>
                      <w:tabs>
                        <w:tab w:val="left" w:pos="720"/>
                      </w:tabs>
                      <w:spacing w:after="0"/>
                      <w:jc w:val="both"/>
                      <w:rPr>
                        <w:rFonts w:ascii="Times New Roman" w:hAnsi="Times New Roman" w:cs="Times New Roman"/>
                        <w:i/>
                        <w:sz w:val="24"/>
                        <w:szCs w:val="24"/>
                        <w:lang w:val="en-US"/>
                      </w:rPr>
                    </w:pPr>
                    <w:r w:rsidRPr="002A24E7">
                      <w:rPr>
                        <w:rFonts w:ascii="Times New Roman" w:hAnsi="Times New Roman" w:cs="Times New Roman"/>
                        <w:i/>
                        <w:sz w:val="24"/>
                        <w:szCs w:val="24"/>
                      </w:rPr>
                      <w:t>ISSN:3030-36</w:t>
                    </w:r>
                    <w:r w:rsidRPr="002A24E7">
                      <w:rPr>
                        <w:rFonts w:ascii="Times New Roman" w:hAnsi="Times New Roman" w:cs="Times New Roman"/>
                        <w:i/>
                        <w:sz w:val="24"/>
                        <w:szCs w:val="24"/>
                        <w:lang w:val="en-US"/>
                      </w:rPr>
                      <w:t>21</w:t>
                    </w:r>
                  </w:p>
                </w:txbxContent>
              </v:textbox>
              <w10:wrap anchorx="margin" anchory="margin"/>
            </v:shape>
          </w:pict>
        </mc:Fallback>
      </mc:AlternateContent>
    </w:r>
    <w:r w:rsidR="00D703A3" w:rsidRPr="004F2A2C">
      <w:rPr>
        <w:b/>
        <w:i/>
        <w:noProof/>
        <w:color w:val="FF0000"/>
        <w:sz w:val="32"/>
        <w:szCs w:val="32"/>
        <w:lang w:val="en-US"/>
      </w:rPr>
      <mc:AlternateContent>
        <mc:Choice Requires="wps">
          <w:drawing>
            <wp:anchor distT="0" distB="0" distL="114300" distR="114300" simplePos="0" relativeHeight="251659264" behindDoc="0" locked="0" layoutInCell="1" allowOverlap="1" wp14:anchorId="00C24A98" wp14:editId="38B44E89">
              <wp:simplePos x="0" y="0"/>
              <wp:positionH relativeFrom="column">
                <wp:posOffset>-1262350</wp:posOffset>
              </wp:positionH>
              <wp:positionV relativeFrom="paragraph">
                <wp:posOffset>155427</wp:posOffset>
              </wp:positionV>
              <wp:extent cx="2488018" cy="0"/>
              <wp:effectExtent l="0" t="0" r="26670"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2488018" cy="0"/>
                      </a:xfrm>
                      <a:prstGeom prst="line">
                        <a:avLst/>
                      </a:prstGeom>
                      <a:ln w="254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A73FA" id="Прямая соединительная линия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12.25pt" to="9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" strokecolor="#5b9bd5 [3204]" strokeweight="2pt">
              <v:stroke dashstyle="3 1" joinstyle="miter"/>
            </v:line>
          </w:pict>
        </mc:Fallback>
      </mc:AlternateContent>
    </w:r>
    <w:r w:rsidR="00D703A3" w:rsidRPr="004F2A2C">
      <w:rPr>
        <w:b/>
        <w:i/>
        <w:noProof/>
        <w:color w:val="FF0000"/>
        <w:sz w:val="32"/>
        <w:szCs w:val="32"/>
        <w:lang w:val="en-US"/>
      </w:rPr>
      <mc:AlternateContent>
        <mc:Choice Requires="wps">
          <w:drawing>
            <wp:anchor distT="0" distB="0" distL="114300" distR="114300" simplePos="0" relativeHeight="251660288" behindDoc="0" locked="0" layoutInCell="1" allowOverlap="1" wp14:anchorId="7835A2C7" wp14:editId="3CB29CC3">
              <wp:simplePos x="0" y="0"/>
              <wp:positionH relativeFrom="column">
                <wp:posOffset>5118735</wp:posOffset>
              </wp:positionH>
              <wp:positionV relativeFrom="paragraph">
                <wp:posOffset>152078</wp:posOffset>
              </wp:positionV>
              <wp:extent cx="1588514" cy="13960"/>
              <wp:effectExtent l="0" t="0" r="31115" b="24765"/>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1588514" cy="13960"/>
                      </a:xfrm>
                      <a:prstGeom prst="line">
                        <a:avLst/>
                      </a:prstGeom>
                      <a:ln w="254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ADE131" id="Прямая соединительная линия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05pt,11.95pt" to="528.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" strokecolor="#5b9bd5 [3204]" strokeweight="2pt">
              <v:stroke dashstyle="3 1" joinstyle="miter"/>
            </v:line>
          </w:pict>
        </mc:Fallback>
      </mc:AlternateContent>
    </w:r>
    <w:r w:rsidR="00D703A3" w:rsidRPr="004F2A2C">
      <w:rPr>
        <w:b/>
        <w:i/>
        <w:color w:val="FF0000"/>
        <w:sz w:val="32"/>
        <w:szCs w:val="32"/>
        <w:lang w:val="en-US"/>
      </w:rPr>
      <w:t>Ta'lim innovatsiyasi va integratsiyasi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9064B5EE"/>
    <w:lvl w:ilvl="0" w:tplc="04190001">
      <w:start w:val="1"/>
      <w:numFmt w:val="bullet"/>
      <w:lvlText w:val=""/>
      <w:lvlJc w:val="left"/>
      <w:pPr>
        <w:ind w:left="720" w:hanging="360"/>
      </w:pPr>
      <w:rPr>
        <w:rFonts w:ascii="Symbol" w:hAnsi="Symbol"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15:restartNumberingAfterBreak="0">
    <w:nsid w:val="00000003"/>
    <w:multiLevelType w:val="hybridMultilevel"/>
    <w:tmpl w:val="250E1532"/>
    <w:lvl w:ilvl="0" w:tplc="04190001">
      <w:start w:val="1"/>
      <w:numFmt w:val="bullet"/>
      <w:lvlText w:val=""/>
      <w:lvlJc w:val="left"/>
      <w:pPr>
        <w:ind w:left="720" w:hanging="360"/>
      </w:pPr>
      <w:rPr>
        <w:rFonts w:ascii="Symbol" w:hAnsi="Symbol"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15:restartNumberingAfterBreak="0">
    <w:nsid w:val="00000033"/>
    <w:multiLevelType w:val="multilevel"/>
    <w:tmpl w:val="0000003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15:restartNumberingAfterBreak="0">
    <w:nsid w:val="02411BFD"/>
    <w:multiLevelType w:val="multilevel"/>
    <w:tmpl w:val="ED685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05245C57"/>
    <w:multiLevelType w:val="hybridMultilevel"/>
    <w:tmpl w:val="ECA280A0"/>
    <w:lvl w:ilvl="0" w:tplc="2E92080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5640EDD"/>
    <w:multiLevelType w:val="multilevel"/>
    <w:tmpl w:val="AC8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E7A29"/>
    <w:multiLevelType w:val="hybridMultilevel"/>
    <w:tmpl w:val="2D687EFA"/>
    <w:lvl w:ilvl="0" w:tplc="70AA9F0C">
      <w:start w:val="1"/>
      <w:numFmt w:val="upperLetter"/>
      <w:lvlText w:val="%1."/>
      <w:lvlJc w:val="left"/>
      <w:pPr>
        <w:ind w:left="6597" w:hanging="360"/>
      </w:pPr>
      <w:rPr>
        <w:rFonts w:hint="default"/>
      </w:rPr>
    </w:lvl>
    <w:lvl w:ilvl="1" w:tplc="04190019" w:tentative="1">
      <w:start w:val="1"/>
      <w:numFmt w:val="lowerLetter"/>
      <w:lvlText w:val="%2."/>
      <w:lvlJc w:val="left"/>
      <w:pPr>
        <w:ind w:left="7317" w:hanging="360"/>
      </w:pPr>
    </w:lvl>
    <w:lvl w:ilvl="2" w:tplc="0419001B" w:tentative="1">
      <w:start w:val="1"/>
      <w:numFmt w:val="lowerRoman"/>
      <w:lvlText w:val="%3."/>
      <w:lvlJc w:val="right"/>
      <w:pPr>
        <w:ind w:left="8037" w:hanging="180"/>
      </w:pPr>
    </w:lvl>
    <w:lvl w:ilvl="3" w:tplc="0419000F" w:tentative="1">
      <w:start w:val="1"/>
      <w:numFmt w:val="decimal"/>
      <w:lvlText w:val="%4."/>
      <w:lvlJc w:val="left"/>
      <w:pPr>
        <w:ind w:left="8757" w:hanging="360"/>
      </w:pPr>
    </w:lvl>
    <w:lvl w:ilvl="4" w:tplc="04190019" w:tentative="1">
      <w:start w:val="1"/>
      <w:numFmt w:val="lowerLetter"/>
      <w:lvlText w:val="%5."/>
      <w:lvlJc w:val="left"/>
      <w:pPr>
        <w:ind w:left="9477" w:hanging="360"/>
      </w:pPr>
    </w:lvl>
    <w:lvl w:ilvl="5" w:tplc="0419001B" w:tentative="1">
      <w:start w:val="1"/>
      <w:numFmt w:val="lowerRoman"/>
      <w:lvlText w:val="%6."/>
      <w:lvlJc w:val="right"/>
      <w:pPr>
        <w:ind w:left="10197" w:hanging="180"/>
      </w:pPr>
    </w:lvl>
    <w:lvl w:ilvl="6" w:tplc="0419000F" w:tentative="1">
      <w:start w:val="1"/>
      <w:numFmt w:val="decimal"/>
      <w:lvlText w:val="%7."/>
      <w:lvlJc w:val="left"/>
      <w:pPr>
        <w:ind w:left="10917" w:hanging="360"/>
      </w:pPr>
    </w:lvl>
    <w:lvl w:ilvl="7" w:tplc="04190019" w:tentative="1">
      <w:start w:val="1"/>
      <w:numFmt w:val="lowerLetter"/>
      <w:lvlText w:val="%8."/>
      <w:lvlJc w:val="left"/>
      <w:pPr>
        <w:ind w:left="11637" w:hanging="360"/>
      </w:pPr>
    </w:lvl>
    <w:lvl w:ilvl="8" w:tplc="0419001B" w:tentative="1">
      <w:start w:val="1"/>
      <w:numFmt w:val="lowerRoman"/>
      <w:lvlText w:val="%9."/>
      <w:lvlJc w:val="right"/>
      <w:pPr>
        <w:ind w:left="12357" w:hanging="180"/>
      </w:pPr>
    </w:lvl>
  </w:abstractNum>
  <w:abstractNum w:abstractNumId="7" w15:restartNumberingAfterBreak="0">
    <w:nsid w:val="135A11DB"/>
    <w:multiLevelType w:val="multilevel"/>
    <w:tmpl w:val="8350F97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15:restartNumberingAfterBreak="0">
    <w:nsid w:val="13ED257F"/>
    <w:multiLevelType w:val="hybridMultilevel"/>
    <w:tmpl w:val="82C682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14606178"/>
    <w:multiLevelType w:val="hybridMultilevel"/>
    <w:tmpl w:val="E758C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B5730A"/>
    <w:multiLevelType w:val="hybridMultilevel"/>
    <w:tmpl w:val="54187A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6C64E1B"/>
    <w:multiLevelType w:val="multilevel"/>
    <w:tmpl w:val="3882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81DFB"/>
    <w:multiLevelType w:val="hybridMultilevel"/>
    <w:tmpl w:val="CE2ADBFA"/>
    <w:lvl w:ilvl="0" w:tplc="D6B09B72">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15:restartNumberingAfterBreak="0">
    <w:nsid w:val="24EA7111"/>
    <w:multiLevelType w:val="hybridMultilevel"/>
    <w:tmpl w:val="28B4F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412F0F"/>
    <w:multiLevelType w:val="hybridMultilevel"/>
    <w:tmpl w:val="04F6B2C0"/>
    <w:lvl w:ilvl="0" w:tplc="36E8C27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C991830"/>
    <w:multiLevelType w:val="hybridMultilevel"/>
    <w:tmpl w:val="1C927C2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2CB67336"/>
    <w:multiLevelType w:val="multilevel"/>
    <w:tmpl w:val="5EBE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C53C13"/>
    <w:multiLevelType w:val="hybridMultilevel"/>
    <w:tmpl w:val="44B2AC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F866E0"/>
    <w:multiLevelType w:val="hybridMultilevel"/>
    <w:tmpl w:val="8CD06BB6"/>
    <w:lvl w:ilvl="0" w:tplc="BBA2E89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9" w15:restartNumberingAfterBreak="0">
    <w:nsid w:val="49115215"/>
    <w:multiLevelType w:val="hybridMultilevel"/>
    <w:tmpl w:val="C534D3E0"/>
    <w:lvl w:ilvl="0" w:tplc="EA92A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C0040B5"/>
    <w:multiLevelType w:val="hybridMultilevel"/>
    <w:tmpl w:val="56EC0A0E"/>
    <w:lvl w:ilvl="0" w:tplc="C3E4ABBE">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654A1F33"/>
    <w:multiLevelType w:val="hybridMultilevel"/>
    <w:tmpl w:val="2F844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BA51E3"/>
    <w:multiLevelType w:val="hybridMultilevel"/>
    <w:tmpl w:val="9536C646"/>
    <w:lvl w:ilvl="0" w:tplc="378C5E2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6B1E344A"/>
    <w:multiLevelType w:val="hybridMultilevel"/>
    <w:tmpl w:val="6FACB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863A7"/>
    <w:multiLevelType w:val="hybridMultilevel"/>
    <w:tmpl w:val="8294F6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D103C5D"/>
    <w:multiLevelType w:val="multilevel"/>
    <w:tmpl w:val="1688A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6" w15:restartNumberingAfterBreak="0">
    <w:nsid w:val="70C2113F"/>
    <w:multiLevelType w:val="multilevel"/>
    <w:tmpl w:val="87F2C36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7" w15:restartNumberingAfterBreak="0">
    <w:nsid w:val="73944F63"/>
    <w:multiLevelType w:val="multilevel"/>
    <w:tmpl w:val="B6A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126ED6"/>
    <w:multiLevelType w:val="hybridMultilevel"/>
    <w:tmpl w:val="58EA6566"/>
    <w:lvl w:ilvl="0" w:tplc="E3B09C9A">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15:restartNumberingAfterBreak="0">
    <w:nsid w:val="7B484EEB"/>
    <w:multiLevelType w:val="multilevel"/>
    <w:tmpl w:val="A9F48D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0" w15:restartNumberingAfterBreak="0">
    <w:nsid w:val="7C017387"/>
    <w:multiLevelType w:val="hybridMultilevel"/>
    <w:tmpl w:val="2F0C5C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25"/>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20"/>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4"/>
  </w:num>
  <w:num w:numId="12">
    <w:abstractNumId w:val="23"/>
  </w:num>
  <w:num w:numId="13">
    <w:abstractNumId w:val="14"/>
  </w:num>
  <w:num w:numId="14">
    <w:abstractNumId w:val="0"/>
  </w:num>
  <w:num w:numId="15">
    <w:abstractNumId w:val="1"/>
  </w:num>
  <w:num w:numId="16">
    <w:abstractNumId w:val="13"/>
  </w:num>
  <w:num w:numId="17">
    <w:abstractNumId w:val="10"/>
  </w:num>
  <w:num w:numId="18">
    <w:abstractNumId w:val="9"/>
  </w:num>
  <w:num w:numId="19">
    <w:abstractNumId w:val="19"/>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0"/>
  </w:num>
  <w:num w:numId="23">
    <w:abstractNumId w:val="17"/>
  </w:num>
  <w:num w:numId="24">
    <w:abstractNumId w:val="27"/>
  </w:num>
  <w:num w:numId="25">
    <w:abstractNumId w:val="16"/>
  </w:num>
  <w:num w:numId="26">
    <w:abstractNumId w:val="5"/>
  </w:num>
  <w:num w:numId="27">
    <w:abstractNumId w:val="11"/>
  </w:num>
  <w:num w:numId="28">
    <w:abstractNumId w:val="8"/>
  </w:num>
  <w:num w:numId="29">
    <w:abstractNumId w:val="24"/>
  </w:num>
  <w:num w:numId="30">
    <w:abstractNumId w:val="1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A3"/>
    <w:rsid w:val="00106A2B"/>
    <w:rsid w:val="001120E6"/>
    <w:rsid w:val="0018768A"/>
    <w:rsid w:val="00190CE0"/>
    <w:rsid w:val="001D0811"/>
    <w:rsid w:val="002208B2"/>
    <w:rsid w:val="002533E9"/>
    <w:rsid w:val="002758B8"/>
    <w:rsid w:val="00286ECC"/>
    <w:rsid w:val="002A24E7"/>
    <w:rsid w:val="002C3DAF"/>
    <w:rsid w:val="002F4B46"/>
    <w:rsid w:val="00313BF3"/>
    <w:rsid w:val="0034338A"/>
    <w:rsid w:val="003C6310"/>
    <w:rsid w:val="004156A0"/>
    <w:rsid w:val="00427A8E"/>
    <w:rsid w:val="004846E2"/>
    <w:rsid w:val="004C4C21"/>
    <w:rsid w:val="00516087"/>
    <w:rsid w:val="0052527F"/>
    <w:rsid w:val="005C7EFA"/>
    <w:rsid w:val="005D24AE"/>
    <w:rsid w:val="005F4FA9"/>
    <w:rsid w:val="0061769C"/>
    <w:rsid w:val="00645DDB"/>
    <w:rsid w:val="00660E03"/>
    <w:rsid w:val="0070732C"/>
    <w:rsid w:val="00760515"/>
    <w:rsid w:val="0079095A"/>
    <w:rsid w:val="007C3C9E"/>
    <w:rsid w:val="00814912"/>
    <w:rsid w:val="008321A5"/>
    <w:rsid w:val="00842B0D"/>
    <w:rsid w:val="00873397"/>
    <w:rsid w:val="008A5307"/>
    <w:rsid w:val="00972708"/>
    <w:rsid w:val="00A039ED"/>
    <w:rsid w:val="00B924D3"/>
    <w:rsid w:val="00BC2833"/>
    <w:rsid w:val="00C25F72"/>
    <w:rsid w:val="00C6408C"/>
    <w:rsid w:val="00C953EC"/>
    <w:rsid w:val="00D703A3"/>
    <w:rsid w:val="00D75E74"/>
    <w:rsid w:val="00E701FE"/>
    <w:rsid w:val="00EB4B80"/>
    <w:rsid w:val="00EE23E0"/>
    <w:rsid w:val="00F01CE1"/>
    <w:rsid w:val="00F40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F05DA2-FA9A-475A-858B-B6A5C200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E74"/>
    <w:pPr>
      <w:spacing w:after="200" w:line="276" w:lineRule="auto"/>
    </w:pPr>
  </w:style>
  <w:style w:type="paragraph" w:styleId="3">
    <w:name w:val="heading 3"/>
    <w:basedOn w:val="a"/>
    <w:link w:val="30"/>
    <w:uiPriority w:val="9"/>
    <w:qFormat/>
    <w:rsid w:val="00C640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6408C"/>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3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03A3"/>
  </w:style>
  <w:style w:type="paragraph" w:styleId="a5">
    <w:name w:val="footer"/>
    <w:basedOn w:val="a"/>
    <w:link w:val="a6"/>
    <w:uiPriority w:val="99"/>
    <w:unhideWhenUsed/>
    <w:rsid w:val="00D703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03A3"/>
  </w:style>
  <w:style w:type="paragraph" w:styleId="a7">
    <w:name w:val="List Paragraph"/>
    <w:aliases w:val="List_Paragraph,Multilevel para_II,List Paragraph1,List Paragraph (numbered (a)),Numbered list"/>
    <w:basedOn w:val="a"/>
    <w:link w:val="a8"/>
    <w:uiPriority w:val="34"/>
    <w:qFormat/>
    <w:rsid w:val="00D703A3"/>
    <w:pPr>
      <w:ind w:left="720"/>
      <w:contextualSpacing/>
    </w:pPr>
  </w:style>
  <w:style w:type="character" w:customStyle="1" w:styleId="2">
    <w:name w:val="Основной текст (2)_"/>
    <w:basedOn w:val="a0"/>
    <w:link w:val="21"/>
    <w:uiPriority w:val="99"/>
    <w:locked/>
    <w:rsid w:val="00D703A3"/>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D703A3"/>
    <w:pPr>
      <w:widowControl w:val="0"/>
      <w:shd w:val="clear" w:color="auto" w:fill="FFFFFF"/>
      <w:spacing w:after="0" w:line="480" w:lineRule="exact"/>
      <w:ind w:hanging="360"/>
      <w:jc w:val="both"/>
    </w:pPr>
    <w:rPr>
      <w:rFonts w:ascii="Times New Roman" w:hAnsi="Times New Roman" w:cs="Times New Roman"/>
      <w:sz w:val="28"/>
      <w:szCs w:val="28"/>
    </w:rPr>
  </w:style>
  <w:style w:type="character" w:customStyle="1" w:styleId="41">
    <w:name w:val="Основной текст (4)_"/>
    <w:basedOn w:val="a0"/>
    <w:link w:val="410"/>
    <w:uiPriority w:val="99"/>
    <w:locked/>
    <w:rsid w:val="00D703A3"/>
    <w:rPr>
      <w:rFonts w:ascii="Times New Roman" w:hAnsi="Times New Roman" w:cs="Times New Roman"/>
      <w:sz w:val="19"/>
      <w:szCs w:val="19"/>
      <w:shd w:val="clear" w:color="auto" w:fill="FFFFFF"/>
    </w:rPr>
  </w:style>
  <w:style w:type="paragraph" w:customStyle="1" w:styleId="410">
    <w:name w:val="Основной текст (4)1"/>
    <w:basedOn w:val="a"/>
    <w:link w:val="41"/>
    <w:uiPriority w:val="99"/>
    <w:rsid w:val="00D703A3"/>
    <w:pPr>
      <w:widowControl w:val="0"/>
      <w:shd w:val="clear" w:color="auto" w:fill="FFFFFF"/>
      <w:spacing w:before="260" w:after="0" w:line="210" w:lineRule="exact"/>
    </w:pPr>
    <w:rPr>
      <w:rFonts w:ascii="Times New Roman" w:hAnsi="Times New Roman" w:cs="Times New Roman"/>
      <w:sz w:val="19"/>
      <w:szCs w:val="19"/>
    </w:rPr>
  </w:style>
  <w:style w:type="character" w:customStyle="1" w:styleId="42">
    <w:name w:val="Основной текст (4)"/>
    <w:basedOn w:val="41"/>
    <w:uiPriority w:val="99"/>
    <w:rsid w:val="00D703A3"/>
    <w:rPr>
      <w:rFonts w:ascii="Times New Roman" w:hAnsi="Times New Roman" w:cs="Times New Roman"/>
      <w:color w:val="202020"/>
      <w:spacing w:val="0"/>
      <w:w w:val="100"/>
      <w:position w:val="0"/>
      <w:sz w:val="19"/>
      <w:szCs w:val="19"/>
      <w:shd w:val="clear" w:color="auto" w:fill="FFFFFF"/>
      <w:lang w:val="en-US" w:eastAsia="en-US"/>
    </w:rPr>
  </w:style>
  <w:style w:type="character" w:customStyle="1" w:styleId="fontstyle01">
    <w:name w:val="fontstyle01"/>
    <w:basedOn w:val="a0"/>
    <w:rsid w:val="00D703A3"/>
    <w:rPr>
      <w:rFonts w:ascii="Times New Roman" w:hAnsi="Times New Roman" w:cs="Times New Roman" w:hint="default"/>
      <w:b/>
      <w:bCs/>
      <w:i w:val="0"/>
      <w:iCs w:val="0"/>
      <w:color w:val="000000"/>
      <w:sz w:val="22"/>
      <w:szCs w:val="22"/>
    </w:rPr>
  </w:style>
  <w:style w:type="character" w:customStyle="1" w:styleId="fontstyle21">
    <w:name w:val="fontstyle21"/>
    <w:basedOn w:val="a0"/>
    <w:rsid w:val="00D703A3"/>
    <w:rPr>
      <w:rFonts w:ascii="Times New Roman" w:hAnsi="Times New Roman" w:cs="Times New Roman" w:hint="default"/>
      <w:b w:val="0"/>
      <w:bCs w:val="0"/>
      <w:i/>
      <w:iCs/>
      <w:color w:val="000000"/>
      <w:sz w:val="22"/>
      <w:szCs w:val="22"/>
    </w:rPr>
  </w:style>
  <w:style w:type="character" w:customStyle="1" w:styleId="a8">
    <w:name w:val="Абзац списка Знак"/>
    <w:aliases w:val="List_Paragraph Знак,Multilevel para_II Знак,List Paragraph1 Знак,List Paragraph (numbered (a)) Знак,Numbered list Знак"/>
    <w:link w:val="a7"/>
    <w:uiPriority w:val="34"/>
    <w:rsid w:val="00D703A3"/>
  </w:style>
  <w:style w:type="character" w:styleId="a9">
    <w:name w:val="Hyperlink"/>
    <w:basedOn w:val="a0"/>
    <w:uiPriority w:val="99"/>
    <w:unhideWhenUsed/>
    <w:rsid w:val="00D703A3"/>
    <w:rPr>
      <w:color w:val="0563C1" w:themeColor="hyperlink"/>
      <w:u w:val="single"/>
    </w:rPr>
  </w:style>
  <w:style w:type="paragraph" w:styleId="aa">
    <w:name w:val="footnote text"/>
    <w:aliases w:val="Текст сноски1,Знак Знак Знак Знак Знак Знак Знак Знак1,Знак Знак Знак Знак Знак Знак Знак Знак,Знак Знак Знак Знак Знак Знак Знак,список,Текст сноски Знак1,Текст сноски Знак Знак,Текст сноски Знак2 Знак Знак,Текст сноски Знак Знак Знак1 Зна"/>
    <w:basedOn w:val="a"/>
    <w:link w:val="ab"/>
    <w:uiPriority w:val="99"/>
    <w:unhideWhenUsed/>
    <w:qFormat/>
    <w:rsid w:val="00D75E74"/>
    <w:pPr>
      <w:spacing w:after="0" w:line="240" w:lineRule="auto"/>
    </w:pPr>
    <w:rPr>
      <w:sz w:val="20"/>
      <w:szCs w:val="20"/>
    </w:rPr>
  </w:style>
  <w:style w:type="character" w:customStyle="1" w:styleId="ab">
    <w:name w:val="Текст сноски Знак"/>
    <w:aliases w:val="Текст сноски1 Знак,Знак Знак Знак Знак Знак Знак Знак Знак1 Знак,Знак Знак Знак Знак Знак Знак Знак Знак Знак,Знак Знак Знак Знак Знак Знак Знак Знак2,список Знак,Текст сноски Знак1 Знак,Текст сноски Знак Знак Знак"/>
    <w:basedOn w:val="a0"/>
    <w:link w:val="aa"/>
    <w:uiPriority w:val="99"/>
    <w:qFormat/>
    <w:rsid w:val="00D75E74"/>
    <w:rPr>
      <w:sz w:val="20"/>
      <w:szCs w:val="20"/>
    </w:rPr>
  </w:style>
  <w:style w:type="character" w:styleId="ac">
    <w:name w:val="footnote reference"/>
    <w:basedOn w:val="a0"/>
    <w:uiPriority w:val="99"/>
    <w:unhideWhenUsed/>
    <w:qFormat/>
    <w:rsid w:val="00D75E74"/>
    <w:rPr>
      <w:vertAlign w:val="superscript"/>
    </w:rPr>
  </w:style>
  <w:style w:type="character" w:styleId="ad">
    <w:name w:val="FollowedHyperlink"/>
    <w:basedOn w:val="a0"/>
    <w:uiPriority w:val="99"/>
    <w:semiHidden/>
    <w:unhideWhenUsed/>
    <w:rsid w:val="00D75E74"/>
    <w:rPr>
      <w:color w:val="954F72" w:themeColor="followedHyperlink"/>
      <w:u w:val="single"/>
    </w:rPr>
  </w:style>
  <w:style w:type="table" w:styleId="ae">
    <w:name w:val="Table Grid"/>
    <w:basedOn w:val="a1"/>
    <w:uiPriority w:val="59"/>
    <w:rsid w:val="005F4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5F4FA9"/>
    <w:rPr>
      <w:b/>
      <w:bCs/>
    </w:rPr>
  </w:style>
  <w:style w:type="paragraph" w:styleId="af0">
    <w:name w:val="Body Text"/>
    <w:basedOn w:val="a"/>
    <w:link w:val="af1"/>
    <w:uiPriority w:val="99"/>
    <w:semiHidden/>
    <w:unhideWhenUsed/>
    <w:rsid w:val="00F4072B"/>
    <w:pPr>
      <w:widowControl w:val="0"/>
      <w:shd w:val="clear" w:color="auto" w:fill="FFFFFF"/>
      <w:spacing w:after="300" w:line="374" w:lineRule="exact"/>
      <w:jc w:val="center"/>
    </w:pPr>
    <w:rPr>
      <w:rFonts w:ascii="Times New Roman" w:hAnsi="Times New Roman" w:cs="Times New Roman"/>
      <w:sz w:val="26"/>
      <w:szCs w:val="26"/>
    </w:rPr>
  </w:style>
  <w:style w:type="character" w:customStyle="1" w:styleId="af1">
    <w:name w:val="Основной текст Знак"/>
    <w:basedOn w:val="a0"/>
    <w:link w:val="af0"/>
    <w:uiPriority w:val="99"/>
    <w:semiHidden/>
    <w:rsid w:val="00F4072B"/>
    <w:rPr>
      <w:rFonts w:ascii="Times New Roman" w:hAnsi="Times New Roman" w:cs="Times New Roman"/>
      <w:sz w:val="26"/>
      <w:szCs w:val="26"/>
      <w:shd w:val="clear" w:color="auto" w:fill="FFFFFF"/>
    </w:rPr>
  </w:style>
  <w:style w:type="character" w:customStyle="1" w:styleId="5CordiaUPC">
    <w:name w:val="Основной текст (5) + CordiaUPC"/>
    <w:aliases w:val="101,5 pt3,Основной текст + 133"/>
    <w:basedOn w:val="a0"/>
    <w:uiPriority w:val="99"/>
    <w:rsid w:val="00F4072B"/>
    <w:rPr>
      <w:rFonts w:ascii="CordiaUPC" w:hAnsi="CordiaUPC" w:cs="CordiaUPC" w:hint="default"/>
      <w:b/>
      <w:bCs/>
      <w:strike w:val="0"/>
      <w:dstrike w:val="0"/>
      <w:noProof/>
      <w:sz w:val="21"/>
      <w:szCs w:val="21"/>
      <w:u w:val="none"/>
      <w:effect w:val="none"/>
      <w:shd w:val="clear" w:color="auto" w:fill="FFFFFF"/>
    </w:rPr>
  </w:style>
  <w:style w:type="character" w:customStyle="1" w:styleId="13">
    <w:name w:val="Основной текст + 13"/>
    <w:aliases w:val="5 pt10"/>
    <w:basedOn w:val="a0"/>
    <w:uiPriority w:val="99"/>
    <w:rsid w:val="00F4072B"/>
    <w:rPr>
      <w:rFonts w:ascii="Times New Roman" w:hAnsi="Times New Roman" w:cs="Times New Roman" w:hint="default"/>
      <w:sz w:val="27"/>
      <w:szCs w:val="27"/>
      <w:shd w:val="clear" w:color="auto" w:fill="FFFFFF"/>
    </w:rPr>
  </w:style>
  <w:style w:type="paragraph" w:styleId="af2">
    <w:name w:val="Normal (Web)"/>
    <w:basedOn w:val="a"/>
    <w:uiPriority w:val="99"/>
    <w:unhideWhenUsed/>
    <w:rsid w:val="002C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60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60515"/>
    <w:rPr>
      <w:rFonts w:ascii="Courier New" w:eastAsia="Times New Roman" w:hAnsi="Courier New" w:cs="Courier New"/>
      <w:sz w:val="20"/>
      <w:szCs w:val="20"/>
      <w:lang w:eastAsia="ru-RU"/>
    </w:rPr>
  </w:style>
  <w:style w:type="character" w:customStyle="1" w:styleId="y2iqfc">
    <w:name w:val="y2iqfc"/>
    <w:basedOn w:val="a0"/>
    <w:rsid w:val="00760515"/>
  </w:style>
  <w:style w:type="character" w:customStyle="1" w:styleId="30">
    <w:name w:val="Заголовок 3 Знак"/>
    <w:basedOn w:val="a0"/>
    <w:link w:val="3"/>
    <w:uiPriority w:val="9"/>
    <w:rsid w:val="00C640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C6408C"/>
    <w:rPr>
      <w:rFonts w:asciiTheme="majorHAnsi" w:eastAsiaTheme="majorEastAsia" w:hAnsiTheme="majorHAnsi" w:cstheme="majorBidi"/>
      <w:i/>
      <w:iCs/>
      <w:color w:val="2E74B5" w:themeColor="accent1" w:themeShade="BF"/>
    </w:rPr>
  </w:style>
  <w:style w:type="character" w:styleId="af3">
    <w:name w:val="Emphasis"/>
    <w:basedOn w:val="a0"/>
    <w:uiPriority w:val="20"/>
    <w:qFormat/>
    <w:rsid w:val="00BC28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7210">
      <w:bodyDiv w:val="1"/>
      <w:marLeft w:val="0"/>
      <w:marRight w:val="0"/>
      <w:marTop w:val="0"/>
      <w:marBottom w:val="0"/>
      <w:divBdr>
        <w:top w:val="none" w:sz="0" w:space="0" w:color="auto"/>
        <w:left w:val="none" w:sz="0" w:space="0" w:color="auto"/>
        <w:bottom w:val="none" w:sz="0" w:space="0" w:color="auto"/>
        <w:right w:val="none" w:sz="0" w:space="0" w:color="auto"/>
      </w:divBdr>
    </w:div>
    <w:div w:id="1106265570">
      <w:bodyDiv w:val="1"/>
      <w:marLeft w:val="0"/>
      <w:marRight w:val="0"/>
      <w:marTop w:val="0"/>
      <w:marBottom w:val="0"/>
      <w:divBdr>
        <w:top w:val="none" w:sz="0" w:space="0" w:color="auto"/>
        <w:left w:val="none" w:sz="0" w:space="0" w:color="auto"/>
        <w:bottom w:val="none" w:sz="0" w:space="0" w:color="auto"/>
        <w:right w:val="none" w:sz="0" w:space="0" w:color="auto"/>
      </w:divBdr>
    </w:div>
    <w:div w:id="124695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hirag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scientific-jl.com"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2164</Words>
  <Characters>12340</Characters>
  <Application>Microsoft Office Word</Application>
  <DocSecurity>0</DocSecurity>
  <Lines>102</Lines>
  <Paragraphs>28</Paragraphs>
  <ScaleCrop>false</ScaleCrop>
  <Company>SPecialiST RePack</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Toxirjon Xoliqov</dc:creator>
  <cp:keywords/>
  <dc:description/>
  <cp:lastModifiedBy>ZOKIRJON KHOLIKOV</cp:lastModifiedBy>
  <cp:revision>5</cp:revision>
  <cp:lastPrinted>2025-05-07T16:03:00Z</cp:lastPrinted>
  <dcterms:created xsi:type="dcterms:W3CDTF">2025-05-07T15:45:00Z</dcterms:created>
  <dcterms:modified xsi:type="dcterms:W3CDTF">2025-05-07T16:03:00Z</dcterms:modified>
</cp:coreProperties>
</file>